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asciiTheme="minorEastAsia" w:hAnsiTheme="minorEastAsia"/>
          <w:sz w:val="40"/>
        </w:rPr>
      </w:pPr>
      <w:r>
        <w:rPr>
          <w:rFonts w:asciiTheme="minorEastAsia" w:hAnsiTheme="minorEastAsia"/>
          <w:sz w:val="40"/>
        </w:rPr>
        <w:drawing>
          <wp:inline distT="0" distB="0" distL="0" distR="0">
            <wp:extent cx="1409700" cy="4381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Theme="minorEastAsia" w:hAnsiTheme="minorEastAsia"/>
          <w:sz w:val="40"/>
        </w:rPr>
      </w:pPr>
    </w:p>
    <w:p>
      <w:pPr>
        <w:widowControl/>
        <w:jc w:val="center"/>
        <w:rPr>
          <w:rFonts w:asciiTheme="minorEastAsia" w:hAnsiTheme="minorEastAsia"/>
          <w:sz w:val="40"/>
        </w:rPr>
      </w:pPr>
    </w:p>
    <w:p>
      <w:pPr>
        <w:widowControl/>
        <w:jc w:val="center"/>
        <w:rPr>
          <w:rFonts w:asciiTheme="minorEastAsia" w:hAnsiTheme="minorEastAsia"/>
          <w:sz w:val="40"/>
        </w:rPr>
      </w:pPr>
    </w:p>
    <w:p>
      <w:pPr>
        <w:widowControl/>
        <w:rPr>
          <w:rFonts w:asciiTheme="minorEastAsia" w:hAnsiTheme="minorEastAsia"/>
          <w:sz w:val="40"/>
        </w:rPr>
      </w:pPr>
    </w:p>
    <w:p>
      <w:pPr>
        <w:widowControl/>
        <w:rPr>
          <w:rFonts w:asciiTheme="minorEastAsia" w:hAnsiTheme="minorEastAsia"/>
          <w:sz w:val="40"/>
        </w:rPr>
      </w:pPr>
    </w:p>
    <w:p>
      <w:pPr>
        <w:widowControl/>
        <w:jc w:val="center"/>
        <w:rPr>
          <w:rFonts w:ascii="仿宋" w:hAnsi="仿宋" w:eastAsia="仿宋"/>
          <w:b/>
          <w:sz w:val="56"/>
          <w:szCs w:val="44"/>
        </w:rPr>
      </w:pPr>
      <w:bookmarkStart w:id="0" w:name="_Toc12479"/>
      <w:r>
        <w:rPr>
          <w:rFonts w:hint="eastAsia" w:ascii="仿宋" w:hAnsi="仿宋" w:eastAsia="仿宋"/>
          <w:b/>
          <w:sz w:val="56"/>
          <w:szCs w:val="44"/>
        </w:rPr>
        <w:t>项目负责人操作手册</w:t>
      </w:r>
      <w:bookmarkEnd w:id="0"/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ind w:firstLine="1285" w:firstLineChars="400"/>
        <w:jc w:val="left"/>
        <w:rPr>
          <w:rFonts w:hint="eastAsia" w:ascii="仿宋" w:hAnsi="仿宋" w:eastAsia="仿宋"/>
          <w:b/>
          <w:sz w:val="32"/>
          <w:szCs w:val="44"/>
        </w:rPr>
      </w:pPr>
      <w:r>
        <w:rPr>
          <w:rFonts w:hint="eastAsia" w:ascii="仿宋" w:hAnsi="仿宋" w:eastAsia="仿宋"/>
          <w:b/>
          <w:sz w:val="32"/>
          <w:szCs w:val="44"/>
          <w:lang w:val="en-US" w:eastAsia="zh-CN"/>
        </w:rPr>
        <w:t>建设单位：</w:t>
      </w:r>
      <w:r>
        <w:rPr>
          <w:rFonts w:hint="eastAsia" w:ascii="仿宋" w:hAnsi="仿宋" w:eastAsia="仿宋"/>
          <w:b/>
          <w:sz w:val="32"/>
          <w:szCs w:val="44"/>
        </w:rPr>
        <w:t>河南省哲学社会科学工作事务中心</w:t>
      </w:r>
    </w:p>
    <w:p>
      <w:pPr>
        <w:widowControl/>
        <w:jc w:val="center"/>
        <w:rPr>
          <w:rFonts w:ascii="仿宋" w:hAnsi="仿宋" w:eastAsia="仿宋"/>
          <w:b/>
          <w:sz w:val="32"/>
          <w:szCs w:val="44"/>
        </w:rPr>
      </w:pPr>
      <w:r>
        <w:rPr>
          <w:rFonts w:hint="eastAsia" w:ascii="仿宋" w:hAnsi="仿宋" w:eastAsia="仿宋"/>
          <w:b/>
          <w:sz w:val="32"/>
          <w:szCs w:val="44"/>
          <w:lang w:val="en-US" w:eastAsia="zh-CN"/>
        </w:rPr>
        <w:t>运维单位：河南大河网数字科技有限公司</w:t>
      </w:r>
    </w:p>
    <w:p>
      <w:pPr>
        <w:widowControl/>
        <w:jc w:val="center"/>
        <w:rPr>
          <w:rFonts w:hint="eastAsia" w:ascii="仿宋" w:hAnsi="仿宋" w:eastAsia="仿宋"/>
          <w:b/>
          <w:sz w:val="32"/>
          <w:szCs w:val="44"/>
        </w:rPr>
      </w:pPr>
    </w:p>
    <w:p>
      <w:pPr>
        <w:widowControl/>
        <w:jc w:val="center"/>
        <w:rPr>
          <w:rFonts w:hint="eastAsia" w:ascii="仿宋" w:hAnsi="仿宋" w:eastAsia="仿宋"/>
          <w:b/>
          <w:sz w:val="32"/>
          <w:szCs w:val="44"/>
        </w:rPr>
      </w:pPr>
    </w:p>
    <w:p>
      <w:pPr>
        <w:widowControl/>
        <w:jc w:val="center"/>
        <w:rPr>
          <w:rFonts w:ascii="仿宋" w:hAnsi="仿宋" w:eastAsia="仿宋"/>
          <w:b/>
          <w:sz w:val="32"/>
          <w:szCs w:val="44"/>
        </w:rPr>
      </w:pPr>
      <w:r>
        <w:rPr>
          <w:rFonts w:hint="eastAsia" w:ascii="仿宋" w:hAnsi="仿宋" w:eastAsia="仿宋"/>
          <w:b/>
          <w:sz w:val="32"/>
          <w:szCs w:val="44"/>
        </w:rPr>
        <w:t>2024年6月</w:t>
      </w:r>
    </w:p>
    <w:p>
      <w:pPr>
        <w:pStyle w:val="39"/>
        <w:jc w:val="center"/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sectPr>
          <w:pgSz w:w="11906" w:h="16838"/>
          <w:pgMar w:top="1440" w:right="1800" w:bottom="1440" w:left="1800" w:header="851" w:footer="992" w:gutter="0"/>
          <w:pgNumType w:fmt="upperRoman"/>
          <w:cols w:space="425" w:num="1"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0983962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9"/>
            <w:jc w:val="center"/>
          </w:pPr>
          <w:r>
            <w:rPr>
              <w:lang w:val="zh-CN"/>
            </w:rPr>
            <w:t>目录</w:t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"_Toc32705"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一、 </w:t>
          </w:r>
          <w:r>
            <w:rPr>
              <w:rFonts w:hint="eastAsia" w:ascii="黑体" w:hAnsi="黑体" w:eastAsia="黑体" w:cs="黑体"/>
              <w:szCs w:val="30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_Toc32705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"_Toc3048"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二、 </w:t>
          </w:r>
          <w:r>
            <w:rPr>
              <w:rFonts w:hint="eastAsia" w:ascii="黑体" w:hAnsi="黑体" w:eastAsia="黑体" w:cs="黑体"/>
              <w:szCs w:val="30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_Toc3048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"_Toc31834"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三、 </w:t>
          </w:r>
          <w:r>
            <w:rPr>
              <w:rFonts w:hint="eastAsia" w:ascii="黑体" w:hAnsi="黑体" w:eastAsia="黑体" w:cs="黑体"/>
              <w:szCs w:val="30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_Toc31834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"_Toc3136"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四、 </w:t>
          </w:r>
          <w:r>
            <w:rPr>
              <w:rFonts w:hint="eastAsia" w:ascii="黑体" w:hAnsi="黑体" w:eastAsia="黑体" w:cs="黑体"/>
              <w:szCs w:val="30"/>
            </w:rPr>
            <w:t>个人中心</w:t>
          </w:r>
          <w:r>
            <w:tab/>
          </w:r>
          <w:r>
            <w:fldChar w:fldCharType="begin"/>
          </w:r>
          <w:r>
            <w:instrText xml:space="preserve"> PAGEREF _Toc3136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"_Toc6416"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五、 </w:t>
          </w:r>
          <w:r>
            <w:rPr>
              <w:rFonts w:hint="eastAsia" w:ascii="黑体" w:hAnsi="黑体" w:eastAsia="黑体" w:cs="黑体"/>
              <w:szCs w:val="30"/>
            </w:rPr>
            <w:t>项目立项</w:t>
          </w:r>
          <w:r>
            <w:tab/>
          </w:r>
          <w:r>
            <w:fldChar w:fldCharType="begin"/>
          </w:r>
          <w:r>
            <w:instrText xml:space="preserve"> PAGEREF _Toc6416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"_Toc23692"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六、 </w:t>
          </w:r>
          <w:r>
            <w:rPr>
              <w:rFonts w:hint="eastAsia" w:ascii="黑体" w:hAnsi="黑体" w:eastAsia="黑体" w:cs="黑体"/>
              <w:szCs w:val="30"/>
            </w:rPr>
            <w:t>项目拨款</w:t>
          </w:r>
          <w:r>
            <w:tab/>
          </w:r>
          <w:r>
            <w:fldChar w:fldCharType="begin"/>
          </w:r>
          <w:r>
            <w:instrText xml:space="preserve"> PAGEREF _Toc23692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"_Toc13827"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七、 </w:t>
          </w:r>
          <w:r>
            <w:rPr>
              <w:rFonts w:hint="eastAsia" w:ascii="黑体" w:hAnsi="黑体" w:eastAsia="黑体" w:cs="黑体"/>
              <w:szCs w:val="30"/>
            </w:rPr>
            <w:t>项目变更</w:t>
          </w:r>
          <w:r>
            <w:tab/>
          </w:r>
          <w:r>
            <w:fldChar w:fldCharType="begin"/>
          </w:r>
          <w:r>
            <w:instrText xml:space="preserve"> PAGEREF _Toc13827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"_Toc22735" </w:instrText>
          </w:r>
          <w:r>
            <w:fldChar w:fldCharType="separate"/>
          </w:r>
          <w:r>
            <w:rPr>
              <w:rFonts w:hint="eastAsia" w:ascii="黑体" w:hAnsi="黑体" w:eastAsia="黑体" w:cs="黑体"/>
            </w:rPr>
            <w:t>（一） 项目中止</w:t>
          </w:r>
          <w:r>
            <w:tab/>
          </w:r>
          <w:r>
            <w:fldChar w:fldCharType="begin"/>
          </w:r>
          <w:r>
            <w:instrText xml:space="preserve"> PAGEREF _Toc22735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"_Toc20996" </w:instrText>
          </w:r>
          <w:r>
            <w:fldChar w:fldCharType="separate"/>
          </w:r>
          <w:r>
            <w:rPr>
              <w:rFonts w:hint="eastAsia" w:ascii="黑体" w:hAnsi="黑体" w:eastAsia="黑体" w:cs="黑体"/>
            </w:rPr>
            <w:t>（二） 成员变更</w:t>
          </w:r>
          <w:r>
            <w:tab/>
          </w:r>
          <w:r>
            <w:fldChar w:fldCharType="begin"/>
          </w:r>
          <w:r>
            <w:instrText xml:space="preserve"> PAGEREF _Toc20996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"_Toc13321" </w:instrText>
          </w:r>
          <w:r>
            <w:fldChar w:fldCharType="separate"/>
          </w:r>
          <w:r>
            <w:rPr>
              <w:rFonts w:hint="eastAsia" w:ascii="黑体" w:hAnsi="黑体" w:eastAsia="黑体" w:cs="黑体"/>
            </w:rPr>
            <w:t>（三） 改变成果形式</w:t>
          </w:r>
          <w:r>
            <w:tab/>
          </w:r>
          <w:r>
            <w:fldChar w:fldCharType="begin"/>
          </w:r>
          <w:r>
            <w:instrText xml:space="preserve"> PAGEREF _Toc13321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"_Toc3521" </w:instrText>
          </w:r>
          <w:r>
            <w:fldChar w:fldCharType="separate"/>
          </w:r>
          <w:r>
            <w:rPr>
              <w:rFonts w:hint="eastAsia" w:ascii="黑体" w:hAnsi="黑体" w:eastAsia="黑体" w:cs="黑体"/>
            </w:rPr>
            <w:t>（四） 延期</w:t>
          </w:r>
          <w:r>
            <w:tab/>
          </w:r>
          <w:r>
            <w:fldChar w:fldCharType="begin"/>
          </w:r>
          <w:r>
            <w:instrText xml:space="preserve"> PAGEREF _Toc3521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"_Toc1838" </w:instrText>
          </w:r>
          <w:r>
            <w:fldChar w:fldCharType="separate"/>
          </w:r>
          <w:r>
            <w:rPr>
              <w:rFonts w:hint="eastAsia" w:ascii="黑体" w:hAnsi="黑体" w:eastAsia="黑体" w:cs="黑体"/>
            </w:rPr>
            <w:t>（五） 研究内容有重大调整</w:t>
          </w:r>
          <w:r>
            <w:tab/>
          </w:r>
          <w:r>
            <w:fldChar w:fldCharType="begin"/>
          </w:r>
          <w:r>
            <w:instrText xml:space="preserve"> PAGEREF _Toc1838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"_Toc13653" </w:instrText>
          </w:r>
          <w:r>
            <w:fldChar w:fldCharType="separate"/>
          </w:r>
          <w:r>
            <w:rPr>
              <w:rFonts w:hint="eastAsia" w:ascii="黑体" w:hAnsi="黑体" w:eastAsia="黑体" w:cs="黑体"/>
            </w:rPr>
            <w:t>（六） 变更责任单位</w:t>
          </w:r>
          <w:r>
            <w:tab/>
          </w:r>
          <w:r>
            <w:fldChar w:fldCharType="begin"/>
          </w:r>
          <w:r>
            <w:instrText xml:space="preserve"> PAGEREF _Toc13653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"_Toc4357"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八、 </w:t>
          </w:r>
          <w:r>
            <w:rPr>
              <w:rFonts w:hint="eastAsia" w:ascii="黑体" w:hAnsi="黑体" w:eastAsia="黑体" w:cs="黑体"/>
              <w:szCs w:val="30"/>
            </w:rPr>
            <w:t>项目结项</w:t>
          </w:r>
          <w:r>
            <w:tab/>
          </w:r>
          <w:r>
            <w:fldChar w:fldCharType="begin"/>
          </w:r>
          <w:r>
            <w:instrText xml:space="preserve"> PAGEREF _Toc4357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r>
            <w:rPr>
              <w:rFonts w:eastAsia="仿宋"/>
            </w:rPr>
            <w:fldChar w:fldCharType="end"/>
          </w:r>
        </w:p>
      </w:sdtContent>
    </w:sdt>
    <w:p>
      <w:pPr>
        <w:widowControl/>
        <w:rPr>
          <w:rFonts w:asciiTheme="minorEastAsia" w:hAnsiTheme="minorEastAsia"/>
          <w:sz w:val="4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2"/>
        </w:numPr>
        <w:spacing w:after="0" w:afterAutospacing="0"/>
        <w:ind w:firstLine="0"/>
        <w:rPr>
          <w:rFonts w:ascii="黑体" w:hAnsi="黑体" w:eastAsia="黑体" w:cs="黑体"/>
          <w:sz w:val="30"/>
          <w:szCs w:val="30"/>
        </w:rPr>
      </w:pPr>
      <w:bookmarkStart w:id="1" w:name="_Toc32705"/>
      <w:r>
        <w:rPr>
          <w:rFonts w:hint="eastAsia" w:ascii="黑体" w:hAnsi="黑体" w:eastAsia="黑体" w:cs="黑体"/>
          <w:sz w:val="30"/>
          <w:szCs w:val="30"/>
        </w:rPr>
        <w:t>注册</w:t>
      </w:r>
      <w:bookmarkEnd w:id="1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进入登录页面。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25463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4"/>
        </w:rPr>
        <w:t>点击项目负责人注册，</w:t>
      </w:r>
      <w:r>
        <w:rPr>
          <w:rFonts w:hint="eastAsia" w:ascii="仿宋" w:hAnsi="仿宋" w:eastAsia="仿宋"/>
          <w:sz w:val="28"/>
          <w:szCs w:val="28"/>
        </w:rPr>
        <w:t>在</w:t>
      </w:r>
      <w:r>
        <w:rPr>
          <w:rFonts w:hint="eastAsia" w:ascii="仿宋" w:hAnsi="仿宋" w:eastAsia="仿宋"/>
          <w:sz w:val="28"/>
          <w:szCs w:val="24"/>
        </w:rPr>
        <w:t>注册</w:t>
      </w:r>
      <w:r>
        <w:rPr>
          <w:rFonts w:hint="eastAsia" w:ascii="仿宋" w:hAnsi="仿宋" w:eastAsia="仿宋"/>
          <w:sz w:val="28"/>
          <w:szCs w:val="28"/>
        </w:rPr>
        <w:t>页面中输入工作单位、单位编码</w:t>
      </w:r>
      <w:bookmarkStart w:id="18" w:name="_GoBack"/>
      <w:r>
        <w:rPr>
          <w:rFonts w:hint="eastAsia" w:ascii="仿宋" w:hAnsi="仿宋" w:eastAsia="仿宋"/>
          <w:color w:val="FF0000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郑州商学院单位编码为：D00321</w:t>
      </w:r>
      <w:r>
        <w:rPr>
          <w:rFonts w:hint="eastAsia" w:ascii="仿宋" w:hAnsi="仿宋" w:eastAsia="仿宋"/>
          <w:color w:val="FF0000"/>
          <w:sz w:val="28"/>
          <w:szCs w:val="28"/>
          <w:lang w:eastAsia="zh-CN"/>
        </w:rPr>
        <w:t>）</w:t>
      </w:r>
      <w:bookmarkEnd w:id="18"/>
      <w:r>
        <w:rPr>
          <w:rFonts w:hint="eastAsia" w:ascii="仿宋" w:hAnsi="仿宋" w:eastAsia="仿宋"/>
          <w:sz w:val="28"/>
          <w:szCs w:val="28"/>
        </w:rPr>
        <w:t>等信息。点击提交按钮。待单位管理员审核通过后、线下通过单位管理员获取用户名和密码、即可正常登录系统。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257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注意：在注册前需提前与本单位管理员联系，确认正确的工作单位名称及单位编码。</w:t>
      </w: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pStyle w:val="2"/>
        <w:numPr>
          <w:ilvl w:val="0"/>
          <w:numId w:val="2"/>
        </w:numPr>
        <w:spacing w:after="0" w:afterAutospacing="0"/>
        <w:ind w:firstLine="0"/>
        <w:rPr>
          <w:rFonts w:ascii="黑体" w:hAnsi="黑体" w:eastAsia="黑体" w:cs="黑体"/>
          <w:sz w:val="30"/>
          <w:szCs w:val="30"/>
        </w:rPr>
      </w:pPr>
      <w:bookmarkStart w:id="2" w:name="_Toc3048"/>
      <w:bookmarkStart w:id="3" w:name="_Toc132614055"/>
      <w:bookmarkStart w:id="4" w:name="_Toc5918"/>
      <w:r>
        <w:rPr>
          <w:rFonts w:hint="eastAsia" w:ascii="黑体" w:hAnsi="黑体" w:eastAsia="黑体" w:cs="黑体"/>
          <w:sz w:val="30"/>
          <w:szCs w:val="30"/>
        </w:rPr>
        <w:t>登录</w:t>
      </w:r>
      <w:bookmarkEnd w:id="2"/>
      <w:bookmarkEnd w:id="3"/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进入登录页面。</w:t>
      </w:r>
    </w:p>
    <w:p>
      <w:pPr>
        <w:rPr>
          <w:sz w:val="24"/>
          <w:szCs w:val="24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在登录页面中输入账号、密码。点击登录按钮，进入网站管理后台。</w:t>
      </w:r>
    </w:p>
    <w:p>
      <w:pPr>
        <w:widowControl/>
        <w:jc w:val="center"/>
      </w:pPr>
      <w:r>
        <w:drawing>
          <wp:inline distT="0" distB="0" distL="0" distR="0">
            <wp:extent cx="5274310" cy="254635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2"/>
        <w:numPr>
          <w:ilvl w:val="0"/>
          <w:numId w:val="2"/>
        </w:numPr>
        <w:spacing w:after="0" w:afterAutospacing="0"/>
        <w:ind w:firstLine="0"/>
        <w:rPr>
          <w:rFonts w:ascii="黑体" w:hAnsi="黑体" w:eastAsia="黑体" w:cs="黑体"/>
          <w:sz w:val="30"/>
          <w:szCs w:val="30"/>
        </w:rPr>
      </w:pPr>
      <w:bookmarkStart w:id="5" w:name="_Toc31834"/>
      <w:bookmarkStart w:id="6" w:name="_Toc132614056"/>
      <w:r>
        <w:rPr>
          <w:rFonts w:hint="eastAsia" w:ascii="黑体" w:hAnsi="黑体" w:eastAsia="黑体" w:cs="黑体"/>
          <w:sz w:val="30"/>
          <w:szCs w:val="30"/>
        </w:rPr>
        <w:t>首页</w:t>
      </w:r>
      <w:bookmarkEnd w:id="5"/>
      <w:bookmarkEnd w:id="6"/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进入系统首页后，可看到个人中心、社会科学规划决策咨询项目等功能模块，如下图所示。</w:t>
      </w:r>
    </w:p>
    <w:p>
      <w:pPr>
        <w:jc w:val="center"/>
      </w:pPr>
      <w:r>
        <w:drawing>
          <wp:inline distT="0" distB="0" distL="0" distR="0">
            <wp:extent cx="5274310" cy="124460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2"/>
        </w:numPr>
        <w:spacing w:after="0" w:afterAutospacing="0"/>
        <w:ind w:firstLine="0"/>
        <w:rPr>
          <w:rFonts w:ascii="黑体" w:hAnsi="黑体" w:eastAsia="黑体" w:cs="黑体"/>
          <w:sz w:val="30"/>
          <w:szCs w:val="30"/>
        </w:rPr>
      </w:pPr>
      <w:bookmarkStart w:id="7" w:name="_Toc3136"/>
      <w:r>
        <w:rPr>
          <w:rFonts w:hint="eastAsia" w:ascii="黑体" w:hAnsi="黑体" w:eastAsia="黑体" w:cs="黑体"/>
          <w:sz w:val="30"/>
          <w:szCs w:val="30"/>
        </w:rPr>
        <w:t>个人中心</w:t>
      </w:r>
      <w:bookmarkEnd w:id="4"/>
      <w:bookmarkEnd w:id="7"/>
    </w:p>
    <w:p>
      <w:pPr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点击左侧菜单栏中的[个人中心]，进入个人信息管理页面，实现对本人信息的修改操作。</w:t>
      </w:r>
    </w:p>
    <w:p>
      <w:pPr>
        <w:jc w:val="center"/>
      </w:pPr>
      <w:r>
        <w:drawing>
          <wp:inline distT="0" distB="0" distL="0" distR="0">
            <wp:extent cx="5274310" cy="30321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</w:p>
    <w:p>
      <w:pPr>
        <w:pStyle w:val="2"/>
        <w:numPr>
          <w:ilvl w:val="0"/>
          <w:numId w:val="2"/>
        </w:numPr>
        <w:spacing w:after="0" w:afterAutospacing="0"/>
        <w:ind w:firstLine="0"/>
        <w:rPr>
          <w:rFonts w:ascii="黑体" w:hAnsi="黑体" w:eastAsia="黑体" w:cs="黑体"/>
          <w:sz w:val="30"/>
          <w:szCs w:val="30"/>
        </w:rPr>
      </w:pPr>
      <w:bookmarkStart w:id="8" w:name="_Toc6416"/>
      <w:r>
        <w:rPr>
          <w:rFonts w:hint="eastAsia" w:ascii="黑体" w:hAnsi="黑体" w:eastAsia="黑体" w:cs="黑体"/>
          <w:sz w:val="30"/>
          <w:szCs w:val="30"/>
        </w:rPr>
        <w:t>项目立项</w:t>
      </w:r>
      <w:bookmarkEnd w:id="8"/>
    </w:p>
    <w:p>
      <w:pPr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点击相应项目下的立项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进入项目立项信息填报页面，实现对项目立项信息的填报、编辑、申请、撤回等功能。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2306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3735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点击右侧新增，可以新增项目立项信息。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24644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点击右侧[编辑]按钮，可以更改项目立项信息。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644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点击右侧[删除]按钮，可以删除项目立项信息。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点击右侧[提交]按钮，或编辑页面中的[提交]按钮，可以将项目立项信息提交到上一级进行审核。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下载：</w:t>
      </w:r>
      <w:r>
        <w:rPr>
          <w:rFonts w:hint="eastAsia" w:ascii="仿宋" w:hAnsi="仿宋" w:eastAsia="仿宋"/>
          <w:sz w:val="28"/>
          <w:szCs w:val="24"/>
        </w:rPr>
        <w:t>点击右侧[下载]按钮，可以下载项目立项申请书。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3239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点击右侧[撤回]按钮，可以将已提交、待上一级审核的项目立项信息撤回后编辑。</w:t>
      </w:r>
    </w:p>
    <w:p>
      <w:pPr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点击右侧[查看]按钮，可以查看已提交的项目立项信息详情。</w:t>
      </w:r>
    </w:p>
    <w:p>
      <w:pPr>
        <w:ind w:firstLine="560" w:firstLineChars="200"/>
        <w:rPr>
          <w:rFonts w:ascii="仿宋" w:hAnsi="仿宋" w:eastAsia="仿宋"/>
          <w:sz w:val="28"/>
          <w:szCs w:val="24"/>
        </w:rPr>
      </w:pPr>
    </w:p>
    <w:p>
      <w:pPr>
        <w:pStyle w:val="2"/>
        <w:numPr>
          <w:ilvl w:val="0"/>
          <w:numId w:val="2"/>
        </w:numPr>
        <w:spacing w:after="0" w:afterAutospacing="0"/>
        <w:ind w:firstLine="0"/>
        <w:rPr>
          <w:rFonts w:ascii="黑体" w:hAnsi="黑体" w:eastAsia="黑体" w:cs="黑体"/>
          <w:sz w:val="30"/>
          <w:szCs w:val="30"/>
        </w:rPr>
      </w:pPr>
      <w:bookmarkStart w:id="9" w:name="_Toc23692"/>
      <w:r>
        <w:rPr>
          <w:rFonts w:hint="eastAsia" w:ascii="黑体" w:hAnsi="黑体" w:eastAsia="黑体" w:cs="黑体"/>
          <w:sz w:val="30"/>
          <w:szCs w:val="30"/>
        </w:rPr>
        <w:t>项目拨款</w:t>
      </w:r>
      <w:bookmarkEnd w:id="9"/>
    </w:p>
    <w:p>
      <w:pPr>
        <w:spacing w:line="360" w:lineRule="auto"/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点击相应项目中的的[拨款]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进入项目拨款信息查看页面，实现对项目拨款信息的查看功能。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0877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0052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pStyle w:val="2"/>
        <w:numPr>
          <w:ilvl w:val="0"/>
          <w:numId w:val="2"/>
        </w:numPr>
        <w:spacing w:after="0" w:afterAutospacing="0"/>
        <w:ind w:firstLine="0"/>
        <w:rPr>
          <w:rFonts w:ascii="黑体" w:hAnsi="黑体" w:eastAsia="黑体" w:cs="黑体"/>
          <w:sz w:val="30"/>
          <w:szCs w:val="30"/>
        </w:rPr>
      </w:pPr>
      <w:bookmarkStart w:id="10" w:name="_Toc13827"/>
      <w:r>
        <w:rPr>
          <w:rFonts w:hint="eastAsia" w:ascii="黑体" w:hAnsi="黑体" w:eastAsia="黑体" w:cs="黑体"/>
          <w:sz w:val="30"/>
          <w:szCs w:val="30"/>
        </w:rPr>
        <w:t>项目变更</w:t>
      </w:r>
      <w:bookmarkEnd w:id="10"/>
    </w:p>
    <w:p>
      <w:pPr>
        <w:spacing w:line="360" w:lineRule="auto"/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项目变更可根据实际情况，申请相应的项目变更，完成对项目立项信息的变更操作。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注意：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1：对于项目中止、上级单位可申报的项目撤销以外的项目变更申请、相同类型的变更申请、只能有一个正在进行中的变更申请。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例如：项目已经申请了成员变更，则在该申请处理完毕之前，将无法再对同一个项目进行成员变更申请。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2：当项目已申请了除项目中止、上级单位可申报的项目撤销以外的项目变更申请、且该申请正在处理中，则无法进行项目中止申请。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例如：项目已进行了成员变更申请，则该项目将无法进行项目中止申请。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3：当项目已申请了除项目中止、且该申请正在处理中，则无法进行项目中止申请以外的其它变更申请。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例如：项目已进行了项目中止申请，则该项目将无法进行成员变更申请。</w:t>
      </w:r>
    </w:p>
    <w:p>
      <w:pPr>
        <w:pStyle w:val="3"/>
        <w:numPr>
          <w:ilvl w:val="0"/>
          <w:numId w:val="3"/>
        </w:numPr>
        <w:ind w:left="576" w:hanging="576"/>
        <w:rPr>
          <w:rFonts w:ascii="黑体" w:hAnsi="黑体" w:eastAsia="黑体" w:cs="黑体"/>
        </w:rPr>
      </w:pPr>
      <w:bookmarkStart w:id="11" w:name="_Toc22735"/>
      <w:r>
        <w:rPr>
          <w:rFonts w:hint="eastAsia" w:ascii="黑体" w:hAnsi="黑体" w:eastAsia="黑体" w:cs="黑体"/>
        </w:rPr>
        <w:t>项目中止</w:t>
      </w:r>
      <w:bookmarkEnd w:id="11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点击相应项目下的变更下的项目中止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进入项目中止信息填报页面，实现对项目中止信息的填报、编辑、申请、撤回等功能。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332230"/>
            <wp:effectExtent l="0" t="0" r="254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点击右侧新增，可以新增项目中止信息。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22301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点击右侧[编辑]按钮，可以更改项目中止信息。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22301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点击右侧[删除]按钮，可以删除项目中止信息。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点击右侧[提交]按钮，或编辑页面中的[提交]按钮，可以将项目中止信息提交到上一级进行审核。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53225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点击右侧[撤回]按钮，可以将已提交、待上一级审核的项目中止信息撤回后编辑。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点击右侧[查看]按钮，可以查看已提交的项目中止信息详情。</w:t>
      </w:r>
    </w:p>
    <w:p>
      <w:pPr>
        <w:pStyle w:val="3"/>
        <w:numPr>
          <w:ilvl w:val="0"/>
          <w:numId w:val="3"/>
        </w:numPr>
        <w:ind w:left="576" w:hanging="576"/>
        <w:rPr>
          <w:rFonts w:ascii="黑体" w:hAnsi="黑体" w:eastAsia="黑体" w:cs="黑体"/>
        </w:rPr>
      </w:pPr>
      <w:bookmarkStart w:id="12" w:name="_Toc20996"/>
      <w:r>
        <w:rPr>
          <w:rFonts w:hint="eastAsia" w:ascii="黑体" w:hAnsi="黑体" w:eastAsia="黑体" w:cs="黑体"/>
        </w:rPr>
        <w:t>成员变更</w:t>
      </w:r>
      <w:bookmarkEnd w:id="12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点击相应项目下的变更下的成员变更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进入成员变更信息填报页面，实现对成员变更信息的填报、编辑、申请、撤回等功能。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475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点击右侧新增，可以新增成员变更信息。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5995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点击右侧[编辑]按钮，可以更改成员变更信息。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5995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点击右侧[删除]按钮，可以删除成员变更信息。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点击右侧[提交]按钮，或编辑页面中的[提交]按钮，可以将成员变更信息提交到上一级进行审核。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4941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点击右侧[撤回]按钮，可以将已提交、待上一级审核的成员变更信息撤回后编辑。</w:t>
      </w: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点击右侧[查看]按钮，可以查看已提交的成员变更信息详情。</w:t>
      </w:r>
    </w:p>
    <w:p>
      <w:pPr>
        <w:pStyle w:val="3"/>
        <w:numPr>
          <w:ilvl w:val="0"/>
          <w:numId w:val="3"/>
        </w:numPr>
        <w:ind w:left="576" w:hanging="576"/>
        <w:rPr>
          <w:rFonts w:ascii="黑体" w:hAnsi="黑体" w:eastAsia="黑体" w:cs="黑体"/>
        </w:rPr>
      </w:pPr>
      <w:bookmarkStart w:id="13" w:name="_Toc13321"/>
      <w:r>
        <w:rPr>
          <w:rFonts w:hint="eastAsia" w:ascii="黑体" w:hAnsi="黑体" w:eastAsia="黑体" w:cs="黑体"/>
        </w:rPr>
        <w:t>改变成果形式</w:t>
      </w:r>
      <w:bookmarkEnd w:id="13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点击相应项目下的变更下的改变成果形式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进入改变成果形式信息填报页面，实现对改变成果形式信息的填报、编辑、申请、撤回等功能。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40589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点击右侧新增，可以新增改变成果形式信息。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9691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点击右侧[编辑]按钮，可以更改改变成果形式信息。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96913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点击右侧[删除]按钮，可以删除改变成果形式信息。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点击右侧[提交]按钮，或编辑页面中的[提交]按钮，可以将改变成果形式信息提交到上一级进行审核。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329055"/>
            <wp:effectExtent l="0" t="0" r="254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点击右侧[撤回]按钮，可以将已提交、待上一级审核的改变成果形式信息撤回后编辑。</w:t>
      </w: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点击右侧[查看]按钮，可以查看已提交的改变成果形式信息详情。</w:t>
      </w:r>
    </w:p>
    <w:p>
      <w:pPr>
        <w:spacing w:line="360" w:lineRule="auto"/>
        <w:rPr>
          <w:rFonts w:ascii="仿宋" w:hAnsi="仿宋" w:eastAsia="仿宋"/>
          <w:sz w:val="28"/>
          <w:szCs w:val="24"/>
        </w:rPr>
      </w:pPr>
    </w:p>
    <w:p>
      <w:pPr>
        <w:pStyle w:val="3"/>
        <w:numPr>
          <w:ilvl w:val="0"/>
          <w:numId w:val="3"/>
        </w:numPr>
        <w:ind w:left="576" w:hanging="576"/>
        <w:rPr>
          <w:rFonts w:ascii="黑体" w:hAnsi="黑体" w:eastAsia="黑体" w:cs="黑体"/>
        </w:rPr>
      </w:pPr>
      <w:bookmarkStart w:id="14" w:name="_Toc3521"/>
      <w:r>
        <w:rPr>
          <w:rFonts w:hint="eastAsia" w:ascii="黑体" w:hAnsi="黑体" w:eastAsia="黑体" w:cs="黑体"/>
        </w:rPr>
        <w:t>延期</w:t>
      </w:r>
      <w:bookmarkEnd w:id="14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点击相应项目下的变更下的延期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进入延期信息填报页面，实现对延期信息的填报、编辑、申请、撤回等功能。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541145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点击右侧新增，可以新增延期信息。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43446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点击右侧[编辑]按钮，可以更改延期信息。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43446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点击右侧[删除]按钮，可以删除延期信息。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点击右侧[提交]按钮，或编辑页面中的[提交]按钮，可以将延期信息提交到上一级进行审核。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41160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点击右侧[撤回]按钮，可以将已提交、待上一级审核的延期信息撤回后编辑。</w:t>
      </w: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点击右侧[查看]按钮，可以查看已提交的延期信息详情。</w:t>
      </w:r>
    </w:p>
    <w:p>
      <w:pPr>
        <w:spacing w:line="360" w:lineRule="auto"/>
        <w:rPr>
          <w:rFonts w:ascii="仿宋" w:hAnsi="仿宋" w:eastAsia="仿宋"/>
          <w:sz w:val="28"/>
          <w:szCs w:val="24"/>
        </w:rPr>
      </w:pPr>
    </w:p>
    <w:p>
      <w:pPr>
        <w:pStyle w:val="3"/>
        <w:numPr>
          <w:ilvl w:val="0"/>
          <w:numId w:val="3"/>
        </w:numPr>
        <w:ind w:left="576" w:hanging="576"/>
        <w:rPr>
          <w:rFonts w:ascii="黑体" w:hAnsi="黑体" w:eastAsia="黑体" w:cs="黑体"/>
        </w:rPr>
      </w:pPr>
      <w:bookmarkStart w:id="15" w:name="_Toc1838"/>
      <w:r>
        <w:rPr>
          <w:rFonts w:hint="eastAsia" w:ascii="黑体" w:hAnsi="黑体" w:eastAsia="黑体" w:cs="黑体"/>
        </w:rPr>
        <w:t>研究内容有重大调整</w:t>
      </w:r>
      <w:bookmarkEnd w:id="15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点击相应项目下的变更下的研究内容有重大调整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进入研究内容有重大调整信息填报页面，实现对研究内容有重大调整信息的填报、编辑、申请、撤回等功能。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389380"/>
            <wp:effectExtent l="0" t="0" r="2540" b="12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点击右侧新增，可以新增研究内容有重大调整信息。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263144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点击右侧[编辑]按钮，可以更改研究内容有重大调整信息。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3144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点击右侧[删除]按钮，可以删除研究内容有重大调整信息。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点击右侧[提交]按钮，或编辑页面中的[提交]按钮，可以将研究内容有重大调整信息提交到上一级进行审核。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35255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点击右侧[撤回]按钮，可以将已提交、待上一级审核的研究内容有重大调整信息撤回后编辑。</w:t>
      </w: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点击右侧[查看]按钮，可以查看已提交的研究内容有重大调整信息详情。</w:t>
      </w:r>
    </w:p>
    <w:p>
      <w:pPr>
        <w:spacing w:line="360" w:lineRule="auto"/>
        <w:rPr>
          <w:rFonts w:ascii="仿宋" w:hAnsi="仿宋" w:eastAsia="仿宋"/>
          <w:sz w:val="28"/>
          <w:szCs w:val="24"/>
        </w:rPr>
      </w:pPr>
    </w:p>
    <w:p>
      <w:pPr>
        <w:pStyle w:val="3"/>
        <w:numPr>
          <w:ilvl w:val="0"/>
          <w:numId w:val="3"/>
        </w:numPr>
        <w:ind w:left="576" w:hanging="576"/>
        <w:rPr>
          <w:rFonts w:ascii="黑体" w:hAnsi="黑体" w:eastAsia="黑体" w:cs="黑体"/>
        </w:rPr>
      </w:pPr>
      <w:bookmarkStart w:id="16" w:name="_Toc13653"/>
      <w:r>
        <w:rPr>
          <w:rFonts w:hint="eastAsia" w:ascii="黑体" w:hAnsi="黑体" w:eastAsia="黑体" w:cs="黑体"/>
        </w:rPr>
        <w:t>变更责任单位</w:t>
      </w:r>
      <w:bookmarkEnd w:id="16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点击相应项目下的变更下的变更责任单位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进入变更责任单位信息填报页面，实现对变更责任单位信息的填报、编辑、申请、撤回等功能。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576705"/>
            <wp:effectExtent l="0" t="0" r="254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点击右侧新增，可以新增变更责任单位信息。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44145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点击右侧[编辑]按钮，可以更改变更责任单位信息。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441450"/>
            <wp:effectExtent l="0" t="0" r="8890" b="11430"/>
            <wp:docPr id="61" name="图片 61" descr="C:/Users/12047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/Users/12047/Desktop/图片1.png图片1"/>
                    <pic:cNvPicPr>
                      <a:picLocks noChangeAspect="1"/>
                    </pic:cNvPicPr>
                  </pic:nvPicPr>
                  <pic:blipFill>
                    <a:blip r:embed="rId41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点击右侧[删除]按钮，可以删除变更责任单位信息。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点击右侧[提交]按钮，或编辑页面中的[提交]按钮，可以将变更责任单位信息提交到上一级进行审核。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574165"/>
            <wp:effectExtent l="0" t="0" r="2540" b="698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点击右侧[撤回]按钮，可以将已提交、待上一级审核的变更责任单位信息撤回后编辑。</w:t>
      </w: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点击右侧[查看]按钮，可以查看已提交的变更责任单位信息详情。</w:t>
      </w:r>
    </w:p>
    <w:p>
      <w:pPr>
        <w:spacing w:line="360" w:lineRule="auto"/>
        <w:rPr>
          <w:rFonts w:ascii="仿宋" w:hAnsi="仿宋" w:eastAsia="仿宋"/>
          <w:sz w:val="28"/>
          <w:szCs w:val="24"/>
        </w:rPr>
      </w:pPr>
    </w:p>
    <w:p>
      <w:pPr>
        <w:pStyle w:val="2"/>
        <w:numPr>
          <w:ilvl w:val="0"/>
          <w:numId w:val="2"/>
        </w:numPr>
        <w:spacing w:after="0" w:afterAutospacing="0"/>
        <w:ind w:firstLine="0"/>
        <w:rPr>
          <w:rFonts w:ascii="黑体" w:hAnsi="黑体" w:eastAsia="黑体" w:cs="黑体"/>
          <w:sz w:val="30"/>
          <w:szCs w:val="30"/>
        </w:rPr>
      </w:pPr>
      <w:bookmarkStart w:id="17" w:name="_Toc4357"/>
      <w:r>
        <w:rPr>
          <w:rFonts w:hint="eastAsia" w:ascii="黑体" w:hAnsi="黑体" w:eastAsia="黑体" w:cs="黑体"/>
          <w:sz w:val="30"/>
          <w:szCs w:val="30"/>
        </w:rPr>
        <w:t>项目结项</w:t>
      </w:r>
      <w:bookmarkEnd w:id="17"/>
    </w:p>
    <w:p>
      <w:pPr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点击相应项目下的结项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进入项目结项信息填报页面，实现对项目结项信息的填报、编辑、申请、撤回等功能。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28524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60782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点击右侧新增，可以新增项目结项信息。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通过相应的条件，快速选择需要提出申请的已立项项目、以及是否涉密项目。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ab/>
      </w:r>
      <w:r>
        <w:rPr>
          <w:rFonts w:hint="eastAsia" w:ascii="仿宋" w:hAnsi="仿宋" w:eastAsia="仿宋"/>
          <w:sz w:val="28"/>
          <w:szCs w:val="24"/>
        </w:rPr>
        <w:t>选择是否免于鉴定。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1905000" cy="15049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263144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点击右侧[编辑]按钮，可以更改项目结项信息。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31440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点击右侧[删除]按钮，可以删除项目结项信息。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点击右侧[提交]按钮，或编辑页面中的[提交]按钮，可以将项目结项信息提交到上一级进行审核。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64020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点击右侧[撤回]按钮，可以将已提交、待上一级审核的项目结项信息撤回后编辑。</w:t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点击右侧[查看]按钮，可以查看已提交的项目结项信息详情。</w:t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反馈：</w:t>
      </w:r>
      <w:r>
        <w:rPr>
          <w:rFonts w:hint="eastAsia" w:ascii="仿宋" w:hAnsi="仿宋" w:eastAsia="仿宋"/>
          <w:sz w:val="28"/>
          <w:szCs w:val="24"/>
        </w:rPr>
        <w:t>点击右侧[反馈]按钮，可以查看已提交的项目结项信息的最终结果反馈详情。</w:t>
      </w:r>
    </w:p>
    <w:p>
      <w:pPr>
        <w:jc w:val="center"/>
      </w:pPr>
      <w:r>
        <w:drawing>
          <wp:inline distT="0" distB="0" distL="0" distR="0">
            <wp:extent cx="5274310" cy="892810"/>
            <wp:effectExtent l="0" t="0" r="8890" b="15240"/>
            <wp:docPr id="2" name="图片 2" descr="C:/Users/12047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2047/Desktop/图片1.png图片1"/>
                    <pic:cNvPicPr>
                      <a:picLocks noChangeAspect="1"/>
                    </pic:cNvPicPr>
                  </pic:nvPicPr>
                  <pic:blipFill>
                    <a:blip r:embed="rId50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4"/>
        </w:rPr>
      </w:pPr>
      <w:r>
        <w:rPr>
          <w:rFonts w:hint="eastAsia"/>
        </w:rPr>
        <w:tab/>
      </w:r>
      <w:r>
        <w:rPr>
          <w:rFonts w:hint="eastAsia" w:ascii="仿宋" w:hAnsi="仿宋" w:eastAsia="仿宋"/>
          <w:sz w:val="28"/>
          <w:szCs w:val="24"/>
        </w:rPr>
        <w:t>页面右上角显示了本次结项申请的最终结果。</w:t>
      </w:r>
    </w:p>
    <w:p>
      <w:pPr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ab/>
      </w:r>
      <w:r>
        <w:rPr>
          <w:rFonts w:hint="eastAsia" w:ascii="仿宋" w:hAnsi="仿宋" w:eastAsia="仿宋"/>
          <w:sz w:val="28"/>
          <w:szCs w:val="24"/>
        </w:rPr>
        <w:t>点击列表中的详情，可查看结项评审环节中各评审专家的反馈意见。</w:t>
      </w:r>
    </w:p>
    <w:p>
      <w:pPr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4763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83681203"/>
    </w:sdtPr>
    <w:sdtContent>
      <w:p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20</w:t>
        </w:r>
        <w:r>
          <w:fldChar w:fldCharType="end"/>
        </w:r>
      </w:p>
    </w:sdtContent>
  </w:sdt>
  <w:p>
    <w:pPr>
      <w:pStyle w:val="1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424DBF"/>
    <w:multiLevelType w:val="singleLevel"/>
    <w:tmpl w:val="92424DB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 w:ascii="Times New Roman" w:hAnsi="Times New Roman" w:cs="Times New Roman"/>
        <w:sz w:val="30"/>
        <w:szCs w:val="30"/>
      </w:rPr>
    </w:lvl>
  </w:abstractNum>
  <w:abstractNum w:abstractNumId="1">
    <w:nsid w:val="3F8F1EEB"/>
    <w:multiLevelType w:val="multilevel"/>
    <w:tmpl w:val="3F8F1EEB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2">
    <w:nsid w:val="79380F50"/>
    <w:multiLevelType w:val="singleLevel"/>
    <w:tmpl w:val="79380F50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iODU3M2UyYzczMWQ3ZDg5Mzk4ZTM5MzQ1NmQ5NmMifQ=="/>
  </w:docVars>
  <w:rsids>
    <w:rsidRoot w:val="001105F3"/>
    <w:rsid w:val="00003BFA"/>
    <w:rsid w:val="00005C63"/>
    <w:rsid w:val="00006B73"/>
    <w:rsid w:val="00010BFE"/>
    <w:rsid w:val="000126F9"/>
    <w:rsid w:val="000129F3"/>
    <w:rsid w:val="00012B85"/>
    <w:rsid w:val="0001386C"/>
    <w:rsid w:val="000165A1"/>
    <w:rsid w:val="000168C4"/>
    <w:rsid w:val="000174A9"/>
    <w:rsid w:val="00021909"/>
    <w:rsid w:val="00026979"/>
    <w:rsid w:val="0002751A"/>
    <w:rsid w:val="00027DDC"/>
    <w:rsid w:val="000310A8"/>
    <w:rsid w:val="0003413F"/>
    <w:rsid w:val="00040EFF"/>
    <w:rsid w:val="00040F60"/>
    <w:rsid w:val="00044FB0"/>
    <w:rsid w:val="00053095"/>
    <w:rsid w:val="0005328A"/>
    <w:rsid w:val="000536B3"/>
    <w:rsid w:val="00064E68"/>
    <w:rsid w:val="000675BE"/>
    <w:rsid w:val="00070721"/>
    <w:rsid w:val="000756B2"/>
    <w:rsid w:val="000765FF"/>
    <w:rsid w:val="000775CB"/>
    <w:rsid w:val="00077835"/>
    <w:rsid w:val="00080A93"/>
    <w:rsid w:val="000811CE"/>
    <w:rsid w:val="000816B7"/>
    <w:rsid w:val="00082A16"/>
    <w:rsid w:val="00086457"/>
    <w:rsid w:val="00087249"/>
    <w:rsid w:val="000907A7"/>
    <w:rsid w:val="0009328F"/>
    <w:rsid w:val="000A2D2A"/>
    <w:rsid w:val="000A3B97"/>
    <w:rsid w:val="000A4231"/>
    <w:rsid w:val="000A6F02"/>
    <w:rsid w:val="000B253A"/>
    <w:rsid w:val="000B32B8"/>
    <w:rsid w:val="000B67C0"/>
    <w:rsid w:val="000B71AC"/>
    <w:rsid w:val="000C0EBD"/>
    <w:rsid w:val="000C15FB"/>
    <w:rsid w:val="000C28A4"/>
    <w:rsid w:val="000C2D41"/>
    <w:rsid w:val="000C314A"/>
    <w:rsid w:val="000C352F"/>
    <w:rsid w:val="000C548E"/>
    <w:rsid w:val="000D2762"/>
    <w:rsid w:val="000D4C2B"/>
    <w:rsid w:val="000D6AE0"/>
    <w:rsid w:val="000E21BF"/>
    <w:rsid w:val="000E2218"/>
    <w:rsid w:val="000E41D0"/>
    <w:rsid w:val="000E7BCA"/>
    <w:rsid w:val="000F08AB"/>
    <w:rsid w:val="000F2C81"/>
    <w:rsid w:val="000F2CB3"/>
    <w:rsid w:val="000F31E6"/>
    <w:rsid w:val="000F443D"/>
    <w:rsid w:val="000F4983"/>
    <w:rsid w:val="000F565F"/>
    <w:rsid w:val="00101CDA"/>
    <w:rsid w:val="00103EA9"/>
    <w:rsid w:val="00104D0E"/>
    <w:rsid w:val="001105F3"/>
    <w:rsid w:val="001136CD"/>
    <w:rsid w:val="001218DF"/>
    <w:rsid w:val="001219EA"/>
    <w:rsid w:val="001223A5"/>
    <w:rsid w:val="001314E1"/>
    <w:rsid w:val="0013199C"/>
    <w:rsid w:val="0013568E"/>
    <w:rsid w:val="001420E2"/>
    <w:rsid w:val="001442CD"/>
    <w:rsid w:val="001442DA"/>
    <w:rsid w:val="00146024"/>
    <w:rsid w:val="001500E4"/>
    <w:rsid w:val="00151436"/>
    <w:rsid w:val="00151CED"/>
    <w:rsid w:val="00153814"/>
    <w:rsid w:val="0015391E"/>
    <w:rsid w:val="0015538E"/>
    <w:rsid w:val="00155B68"/>
    <w:rsid w:val="00157407"/>
    <w:rsid w:val="00161DC6"/>
    <w:rsid w:val="0016598B"/>
    <w:rsid w:val="00165CA6"/>
    <w:rsid w:val="00166671"/>
    <w:rsid w:val="00166DFE"/>
    <w:rsid w:val="001701E3"/>
    <w:rsid w:val="001730E1"/>
    <w:rsid w:val="00173330"/>
    <w:rsid w:val="00173DFF"/>
    <w:rsid w:val="001809B9"/>
    <w:rsid w:val="00182075"/>
    <w:rsid w:val="00183716"/>
    <w:rsid w:val="0018709C"/>
    <w:rsid w:val="0018762D"/>
    <w:rsid w:val="00190E12"/>
    <w:rsid w:val="0019192B"/>
    <w:rsid w:val="0019555A"/>
    <w:rsid w:val="0019629A"/>
    <w:rsid w:val="001965E5"/>
    <w:rsid w:val="001A4385"/>
    <w:rsid w:val="001A4A78"/>
    <w:rsid w:val="001A6E63"/>
    <w:rsid w:val="001A70BB"/>
    <w:rsid w:val="001B0D6E"/>
    <w:rsid w:val="001B35E8"/>
    <w:rsid w:val="001B6241"/>
    <w:rsid w:val="001B67B0"/>
    <w:rsid w:val="001C29C0"/>
    <w:rsid w:val="001C52B1"/>
    <w:rsid w:val="001C7176"/>
    <w:rsid w:val="001C7735"/>
    <w:rsid w:val="001D2492"/>
    <w:rsid w:val="001D2CD1"/>
    <w:rsid w:val="001D36F0"/>
    <w:rsid w:val="001D54AA"/>
    <w:rsid w:val="001D5CDC"/>
    <w:rsid w:val="001D75CF"/>
    <w:rsid w:val="001E2544"/>
    <w:rsid w:val="001E33DF"/>
    <w:rsid w:val="001E362B"/>
    <w:rsid w:val="001E4DDB"/>
    <w:rsid w:val="001E6BDF"/>
    <w:rsid w:val="001F2B25"/>
    <w:rsid w:val="001F39D1"/>
    <w:rsid w:val="001F4734"/>
    <w:rsid w:val="001F69DD"/>
    <w:rsid w:val="00202646"/>
    <w:rsid w:val="0020367C"/>
    <w:rsid w:val="002050BD"/>
    <w:rsid w:val="00206679"/>
    <w:rsid w:val="0020781D"/>
    <w:rsid w:val="00210AAC"/>
    <w:rsid w:val="002111C2"/>
    <w:rsid w:val="00211A67"/>
    <w:rsid w:val="002148B6"/>
    <w:rsid w:val="0021582A"/>
    <w:rsid w:val="002163DA"/>
    <w:rsid w:val="002170A9"/>
    <w:rsid w:val="00225AB9"/>
    <w:rsid w:val="002304B1"/>
    <w:rsid w:val="00232834"/>
    <w:rsid w:val="00235CDD"/>
    <w:rsid w:val="002366BF"/>
    <w:rsid w:val="00237BB1"/>
    <w:rsid w:val="00240CDF"/>
    <w:rsid w:val="00241768"/>
    <w:rsid w:val="00241963"/>
    <w:rsid w:val="00245CB7"/>
    <w:rsid w:val="00250FA6"/>
    <w:rsid w:val="00254239"/>
    <w:rsid w:val="002548C8"/>
    <w:rsid w:val="00262551"/>
    <w:rsid w:val="002643A7"/>
    <w:rsid w:val="00265BD4"/>
    <w:rsid w:val="00265BFF"/>
    <w:rsid w:val="00274871"/>
    <w:rsid w:val="00281C34"/>
    <w:rsid w:val="00284A11"/>
    <w:rsid w:val="00284B09"/>
    <w:rsid w:val="00286359"/>
    <w:rsid w:val="002866AE"/>
    <w:rsid w:val="00287336"/>
    <w:rsid w:val="00290378"/>
    <w:rsid w:val="002910E4"/>
    <w:rsid w:val="00293F15"/>
    <w:rsid w:val="002A07F0"/>
    <w:rsid w:val="002A6FD9"/>
    <w:rsid w:val="002B1F13"/>
    <w:rsid w:val="002B3523"/>
    <w:rsid w:val="002B366A"/>
    <w:rsid w:val="002B4C69"/>
    <w:rsid w:val="002B6772"/>
    <w:rsid w:val="002B7753"/>
    <w:rsid w:val="002C1774"/>
    <w:rsid w:val="002C34ED"/>
    <w:rsid w:val="002C36EC"/>
    <w:rsid w:val="002C5B5B"/>
    <w:rsid w:val="002C768E"/>
    <w:rsid w:val="002C78DA"/>
    <w:rsid w:val="002D1272"/>
    <w:rsid w:val="002D1CA0"/>
    <w:rsid w:val="002D2A5C"/>
    <w:rsid w:val="002D3E5A"/>
    <w:rsid w:val="002D54E7"/>
    <w:rsid w:val="002E023F"/>
    <w:rsid w:val="002E2956"/>
    <w:rsid w:val="002F00DE"/>
    <w:rsid w:val="002F32F6"/>
    <w:rsid w:val="00301446"/>
    <w:rsid w:val="0030476E"/>
    <w:rsid w:val="0030569B"/>
    <w:rsid w:val="00305FE7"/>
    <w:rsid w:val="00310EE3"/>
    <w:rsid w:val="003115BF"/>
    <w:rsid w:val="00313061"/>
    <w:rsid w:val="00316267"/>
    <w:rsid w:val="003209DD"/>
    <w:rsid w:val="003232D7"/>
    <w:rsid w:val="00330100"/>
    <w:rsid w:val="00333190"/>
    <w:rsid w:val="003355B9"/>
    <w:rsid w:val="00337628"/>
    <w:rsid w:val="00344DF1"/>
    <w:rsid w:val="003478A3"/>
    <w:rsid w:val="00350EB3"/>
    <w:rsid w:val="00350F4F"/>
    <w:rsid w:val="003510D9"/>
    <w:rsid w:val="00351398"/>
    <w:rsid w:val="00353FB4"/>
    <w:rsid w:val="00354160"/>
    <w:rsid w:val="00356387"/>
    <w:rsid w:val="00357221"/>
    <w:rsid w:val="00357EA8"/>
    <w:rsid w:val="003612BB"/>
    <w:rsid w:val="00372EF7"/>
    <w:rsid w:val="00374F84"/>
    <w:rsid w:val="00381157"/>
    <w:rsid w:val="003821B6"/>
    <w:rsid w:val="0038321F"/>
    <w:rsid w:val="0038453E"/>
    <w:rsid w:val="00387636"/>
    <w:rsid w:val="003908F5"/>
    <w:rsid w:val="00391955"/>
    <w:rsid w:val="00395AE6"/>
    <w:rsid w:val="003A176C"/>
    <w:rsid w:val="003A1FA2"/>
    <w:rsid w:val="003B11B4"/>
    <w:rsid w:val="003B4FB9"/>
    <w:rsid w:val="003C03D0"/>
    <w:rsid w:val="003C1D4A"/>
    <w:rsid w:val="003C5572"/>
    <w:rsid w:val="003D1261"/>
    <w:rsid w:val="003D3A21"/>
    <w:rsid w:val="003D469C"/>
    <w:rsid w:val="003D46FC"/>
    <w:rsid w:val="003D7582"/>
    <w:rsid w:val="003E20D2"/>
    <w:rsid w:val="003E43B4"/>
    <w:rsid w:val="003E6351"/>
    <w:rsid w:val="003E66DF"/>
    <w:rsid w:val="003F447C"/>
    <w:rsid w:val="003F4DBF"/>
    <w:rsid w:val="003F6C01"/>
    <w:rsid w:val="003F7098"/>
    <w:rsid w:val="0040454C"/>
    <w:rsid w:val="00404661"/>
    <w:rsid w:val="00405734"/>
    <w:rsid w:val="00407210"/>
    <w:rsid w:val="004111D0"/>
    <w:rsid w:val="00411381"/>
    <w:rsid w:val="004154DD"/>
    <w:rsid w:val="00420588"/>
    <w:rsid w:val="00420865"/>
    <w:rsid w:val="00420A2A"/>
    <w:rsid w:val="00424619"/>
    <w:rsid w:val="00425CA9"/>
    <w:rsid w:val="00425D82"/>
    <w:rsid w:val="004278A7"/>
    <w:rsid w:val="00433AF4"/>
    <w:rsid w:val="00436A4A"/>
    <w:rsid w:val="0044163B"/>
    <w:rsid w:val="00442E3C"/>
    <w:rsid w:val="0044558D"/>
    <w:rsid w:val="0044584A"/>
    <w:rsid w:val="004575BA"/>
    <w:rsid w:val="004608E5"/>
    <w:rsid w:val="004611FA"/>
    <w:rsid w:val="0046335E"/>
    <w:rsid w:val="00466733"/>
    <w:rsid w:val="0047166E"/>
    <w:rsid w:val="00471F2B"/>
    <w:rsid w:val="004720A9"/>
    <w:rsid w:val="00472621"/>
    <w:rsid w:val="00473C2E"/>
    <w:rsid w:val="00474A41"/>
    <w:rsid w:val="00482FC3"/>
    <w:rsid w:val="00484549"/>
    <w:rsid w:val="004920AA"/>
    <w:rsid w:val="00492E56"/>
    <w:rsid w:val="00495523"/>
    <w:rsid w:val="004A3DB0"/>
    <w:rsid w:val="004A6F16"/>
    <w:rsid w:val="004B4595"/>
    <w:rsid w:val="004B4FCC"/>
    <w:rsid w:val="004B691F"/>
    <w:rsid w:val="004C0B8B"/>
    <w:rsid w:val="004C21C7"/>
    <w:rsid w:val="004C3E51"/>
    <w:rsid w:val="004C4AB5"/>
    <w:rsid w:val="004C6038"/>
    <w:rsid w:val="004D1BE5"/>
    <w:rsid w:val="004D20DE"/>
    <w:rsid w:val="004D23BB"/>
    <w:rsid w:val="004D5CBF"/>
    <w:rsid w:val="004D5F14"/>
    <w:rsid w:val="004D6FE8"/>
    <w:rsid w:val="004E03E0"/>
    <w:rsid w:val="004E1ACE"/>
    <w:rsid w:val="004E3820"/>
    <w:rsid w:val="004E596E"/>
    <w:rsid w:val="004E6494"/>
    <w:rsid w:val="004E770B"/>
    <w:rsid w:val="004E7E91"/>
    <w:rsid w:val="004F1512"/>
    <w:rsid w:val="004F5F50"/>
    <w:rsid w:val="0051500B"/>
    <w:rsid w:val="00515316"/>
    <w:rsid w:val="0051731A"/>
    <w:rsid w:val="00521375"/>
    <w:rsid w:val="00522FF8"/>
    <w:rsid w:val="005254E5"/>
    <w:rsid w:val="00525613"/>
    <w:rsid w:val="0052768B"/>
    <w:rsid w:val="00540BCC"/>
    <w:rsid w:val="00541694"/>
    <w:rsid w:val="00542306"/>
    <w:rsid w:val="005432EF"/>
    <w:rsid w:val="0054559F"/>
    <w:rsid w:val="0054614F"/>
    <w:rsid w:val="00546C17"/>
    <w:rsid w:val="00550D32"/>
    <w:rsid w:val="00553A0F"/>
    <w:rsid w:val="0055683B"/>
    <w:rsid w:val="0055697F"/>
    <w:rsid w:val="00560D51"/>
    <w:rsid w:val="005622A6"/>
    <w:rsid w:val="00563BEF"/>
    <w:rsid w:val="00564ACC"/>
    <w:rsid w:val="00564B88"/>
    <w:rsid w:val="00567215"/>
    <w:rsid w:val="00567862"/>
    <w:rsid w:val="0057005A"/>
    <w:rsid w:val="00572842"/>
    <w:rsid w:val="00572A75"/>
    <w:rsid w:val="0057545D"/>
    <w:rsid w:val="00580346"/>
    <w:rsid w:val="00580C23"/>
    <w:rsid w:val="005822A6"/>
    <w:rsid w:val="005832D0"/>
    <w:rsid w:val="00584146"/>
    <w:rsid w:val="00585159"/>
    <w:rsid w:val="00586661"/>
    <w:rsid w:val="0059071D"/>
    <w:rsid w:val="00590CF5"/>
    <w:rsid w:val="005924AC"/>
    <w:rsid w:val="00592FA4"/>
    <w:rsid w:val="00593DE9"/>
    <w:rsid w:val="005942F4"/>
    <w:rsid w:val="005A13DE"/>
    <w:rsid w:val="005A6789"/>
    <w:rsid w:val="005A7A1A"/>
    <w:rsid w:val="005A7CDB"/>
    <w:rsid w:val="005B163D"/>
    <w:rsid w:val="005B402B"/>
    <w:rsid w:val="005B4F71"/>
    <w:rsid w:val="005B55F8"/>
    <w:rsid w:val="005B602E"/>
    <w:rsid w:val="005B61C0"/>
    <w:rsid w:val="005B67E0"/>
    <w:rsid w:val="005C019A"/>
    <w:rsid w:val="005C2977"/>
    <w:rsid w:val="005C5DBC"/>
    <w:rsid w:val="005D0E8A"/>
    <w:rsid w:val="005D4690"/>
    <w:rsid w:val="005D5393"/>
    <w:rsid w:val="005D6773"/>
    <w:rsid w:val="005D696B"/>
    <w:rsid w:val="005D6B0F"/>
    <w:rsid w:val="005E0BBD"/>
    <w:rsid w:val="005E0BF0"/>
    <w:rsid w:val="005E5027"/>
    <w:rsid w:val="005E6049"/>
    <w:rsid w:val="005F3CF9"/>
    <w:rsid w:val="00602A6F"/>
    <w:rsid w:val="00603148"/>
    <w:rsid w:val="00603CDF"/>
    <w:rsid w:val="00605134"/>
    <w:rsid w:val="00606014"/>
    <w:rsid w:val="00611A3A"/>
    <w:rsid w:val="00612ABA"/>
    <w:rsid w:val="0061648B"/>
    <w:rsid w:val="00617E53"/>
    <w:rsid w:val="00621428"/>
    <w:rsid w:val="00622545"/>
    <w:rsid w:val="00626C6A"/>
    <w:rsid w:val="0062730B"/>
    <w:rsid w:val="006340E5"/>
    <w:rsid w:val="00636D69"/>
    <w:rsid w:val="006371A8"/>
    <w:rsid w:val="00640B2F"/>
    <w:rsid w:val="00642143"/>
    <w:rsid w:val="00642FBA"/>
    <w:rsid w:val="00646089"/>
    <w:rsid w:val="00647E8D"/>
    <w:rsid w:val="00647F0B"/>
    <w:rsid w:val="0065255D"/>
    <w:rsid w:val="0065696C"/>
    <w:rsid w:val="0066066F"/>
    <w:rsid w:val="00662735"/>
    <w:rsid w:val="006644AB"/>
    <w:rsid w:val="00667941"/>
    <w:rsid w:val="0067265E"/>
    <w:rsid w:val="00674BC3"/>
    <w:rsid w:val="00674FBD"/>
    <w:rsid w:val="00675394"/>
    <w:rsid w:val="00682C77"/>
    <w:rsid w:val="00684D90"/>
    <w:rsid w:val="00684FF9"/>
    <w:rsid w:val="00685571"/>
    <w:rsid w:val="00686085"/>
    <w:rsid w:val="00690DE0"/>
    <w:rsid w:val="00691D21"/>
    <w:rsid w:val="00691E53"/>
    <w:rsid w:val="006A0029"/>
    <w:rsid w:val="006A4F1E"/>
    <w:rsid w:val="006A7905"/>
    <w:rsid w:val="006A7E0A"/>
    <w:rsid w:val="006B203F"/>
    <w:rsid w:val="006B490C"/>
    <w:rsid w:val="006B5EEB"/>
    <w:rsid w:val="006C3334"/>
    <w:rsid w:val="006C3579"/>
    <w:rsid w:val="006C463E"/>
    <w:rsid w:val="006C4981"/>
    <w:rsid w:val="006C4D05"/>
    <w:rsid w:val="006D3006"/>
    <w:rsid w:val="006D3FCE"/>
    <w:rsid w:val="006D523D"/>
    <w:rsid w:val="006E512B"/>
    <w:rsid w:val="006E5CBD"/>
    <w:rsid w:val="006E6280"/>
    <w:rsid w:val="006F2389"/>
    <w:rsid w:val="006F3705"/>
    <w:rsid w:val="006F468B"/>
    <w:rsid w:val="006F58E3"/>
    <w:rsid w:val="006F78BE"/>
    <w:rsid w:val="00701C84"/>
    <w:rsid w:val="00702A79"/>
    <w:rsid w:val="00703398"/>
    <w:rsid w:val="007040EA"/>
    <w:rsid w:val="00705B64"/>
    <w:rsid w:val="00715192"/>
    <w:rsid w:val="00715F55"/>
    <w:rsid w:val="007171EE"/>
    <w:rsid w:val="007209EC"/>
    <w:rsid w:val="007225A5"/>
    <w:rsid w:val="00724050"/>
    <w:rsid w:val="0073128B"/>
    <w:rsid w:val="00733C76"/>
    <w:rsid w:val="007376DA"/>
    <w:rsid w:val="00737AD2"/>
    <w:rsid w:val="00743A46"/>
    <w:rsid w:val="00746698"/>
    <w:rsid w:val="00752C70"/>
    <w:rsid w:val="007550CB"/>
    <w:rsid w:val="00757271"/>
    <w:rsid w:val="00757866"/>
    <w:rsid w:val="007626BF"/>
    <w:rsid w:val="00764464"/>
    <w:rsid w:val="00766D67"/>
    <w:rsid w:val="00767CF3"/>
    <w:rsid w:val="00777F1A"/>
    <w:rsid w:val="007810C1"/>
    <w:rsid w:val="00784EA2"/>
    <w:rsid w:val="007851B6"/>
    <w:rsid w:val="00790094"/>
    <w:rsid w:val="00792D5C"/>
    <w:rsid w:val="00795457"/>
    <w:rsid w:val="00796F34"/>
    <w:rsid w:val="00797C16"/>
    <w:rsid w:val="007A3459"/>
    <w:rsid w:val="007A58B1"/>
    <w:rsid w:val="007A5E44"/>
    <w:rsid w:val="007A6A3E"/>
    <w:rsid w:val="007B2437"/>
    <w:rsid w:val="007B4A3C"/>
    <w:rsid w:val="007B5011"/>
    <w:rsid w:val="007B6B32"/>
    <w:rsid w:val="007B73A3"/>
    <w:rsid w:val="007B753E"/>
    <w:rsid w:val="007C4F2E"/>
    <w:rsid w:val="007C50CA"/>
    <w:rsid w:val="007C6A83"/>
    <w:rsid w:val="007C6C81"/>
    <w:rsid w:val="007C7431"/>
    <w:rsid w:val="007D0DE4"/>
    <w:rsid w:val="007D250F"/>
    <w:rsid w:val="007D5CF2"/>
    <w:rsid w:val="007D65BD"/>
    <w:rsid w:val="007E4D2B"/>
    <w:rsid w:val="007F577E"/>
    <w:rsid w:val="007F7B09"/>
    <w:rsid w:val="00803B08"/>
    <w:rsid w:val="0080707E"/>
    <w:rsid w:val="008171DA"/>
    <w:rsid w:val="0082223F"/>
    <w:rsid w:val="008222EF"/>
    <w:rsid w:val="00823F24"/>
    <w:rsid w:val="00824003"/>
    <w:rsid w:val="00827CA3"/>
    <w:rsid w:val="0083060A"/>
    <w:rsid w:val="00831A55"/>
    <w:rsid w:val="0083491B"/>
    <w:rsid w:val="00834958"/>
    <w:rsid w:val="008372D5"/>
    <w:rsid w:val="00841234"/>
    <w:rsid w:val="00841FE7"/>
    <w:rsid w:val="00845842"/>
    <w:rsid w:val="0085077D"/>
    <w:rsid w:val="00853DF9"/>
    <w:rsid w:val="00872392"/>
    <w:rsid w:val="00873902"/>
    <w:rsid w:val="008741B9"/>
    <w:rsid w:val="00874B8F"/>
    <w:rsid w:val="00876A25"/>
    <w:rsid w:val="008812A9"/>
    <w:rsid w:val="0088372A"/>
    <w:rsid w:val="00884698"/>
    <w:rsid w:val="008867D0"/>
    <w:rsid w:val="00887FB2"/>
    <w:rsid w:val="0089179D"/>
    <w:rsid w:val="008A360F"/>
    <w:rsid w:val="008A5463"/>
    <w:rsid w:val="008A75F4"/>
    <w:rsid w:val="008B07C2"/>
    <w:rsid w:val="008B0A9B"/>
    <w:rsid w:val="008B5E99"/>
    <w:rsid w:val="008C4F7C"/>
    <w:rsid w:val="008C747F"/>
    <w:rsid w:val="008D3378"/>
    <w:rsid w:val="008E0C93"/>
    <w:rsid w:val="008E4464"/>
    <w:rsid w:val="008E4C87"/>
    <w:rsid w:val="008E5BB1"/>
    <w:rsid w:val="008E605A"/>
    <w:rsid w:val="008F01A1"/>
    <w:rsid w:val="008F20D5"/>
    <w:rsid w:val="008F21D2"/>
    <w:rsid w:val="008F3518"/>
    <w:rsid w:val="008F4864"/>
    <w:rsid w:val="008F4A45"/>
    <w:rsid w:val="008F59A6"/>
    <w:rsid w:val="008F6B33"/>
    <w:rsid w:val="008F7A29"/>
    <w:rsid w:val="0090442B"/>
    <w:rsid w:val="009044D8"/>
    <w:rsid w:val="00905177"/>
    <w:rsid w:val="009070FD"/>
    <w:rsid w:val="00916B80"/>
    <w:rsid w:val="009214C5"/>
    <w:rsid w:val="0092229F"/>
    <w:rsid w:val="009230A1"/>
    <w:rsid w:val="00925A21"/>
    <w:rsid w:val="00935CA6"/>
    <w:rsid w:val="00937008"/>
    <w:rsid w:val="00940C08"/>
    <w:rsid w:val="00941F13"/>
    <w:rsid w:val="00942127"/>
    <w:rsid w:val="00944C6D"/>
    <w:rsid w:val="00950BD1"/>
    <w:rsid w:val="0095153A"/>
    <w:rsid w:val="00952631"/>
    <w:rsid w:val="00953D20"/>
    <w:rsid w:val="00956153"/>
    <w:rsid w:val="00957754"/>
    <w:rsid w:val="00960ABF"/>
    <w:rsid w:val="009640FF"/>
    <w:rsid w:val="009658C4"/>
    <w:rsid w:val="00966140"/>
    <w:rsid w:val="00967D29"/>
    <w:rsid w:val="00974EAB"/>
    <w:rsid w:val="00977951"/>
    <w:rsid w:val="0098247B"/>
    <w:rsid w:val="009839CF"/>
    <w:rsid w:val="0098486A"/>
    <w:rsid w:val="009859B1"/>
    <w:rsid w:val="00985E04"/>
    <w:rsid w:val="009919A5"/>
    <w:rsid w:val="00992817"/>
    <w:rsid w:val="00995150"/>
    <w:rsid w:val="00996E51"/>
    <w:rsid w:val="009A318A"/>
    <w:rsid w:val="009B01DA"/>
    <w:rsid w:val="009B3C61"/>
    <w:rsid w:val="009B40B0"/>
    <w:rsid w:val="009B67F3"/>
    <w:rsid w:val="009B6DE7"/>
    <w:rsid w:val="009C2366"/>
    <w:rsid w:val="009C5BF4"/>
    <w:rsid w:val="009C78D6"/>
    <w:rsid w:val="009D05D3"/>
    <w:rsid w:val="009D19C9"/>
    <w:rsid w:val="009D6C60"/>
    <w:rsid w:val="009D7A94"/>
    <w:rsid w:val="009E07EB"/>
    <w:rsid w:val="009E1830"/>
    <w:rsid w:val="009E2F91"/>
    <w:rsid w:val="009E69E7"/>
    <w:rsid w:val="009E73CA"/>
    <w:rsid w:val="009F085A"/>
    <w:rsid w:val="009F581C"/>
    <w:rsid w:val="00A00C57"/>
    <w:rsid w:val="00A02554"/>
    <w:rsid w:val="00A22487"/>
    <w:rsid w:val="00A2472C"/>
    <w:rsid w:val="00A30A1D"/>
    <w:rsid w:val="00A32B66"/>
    <w:rsid w:val="00A35738"/>
    <w:rsid w:val="00A41F39"/>
    <w:rsid w:val="00A47F77"/>
    <w:rsid w:val="00A50945"/>
    <w:rsid w:val="00A510E0"/>
    <w:rsid w:val="00A52C4D"/>
    <w:rsid w:val="00A533D5"/>
    <w:rsid w:val="00A60E44"/>
    <w:rsid w:val="00A61596"/>
    <w:rsid w:val="00A63936"/>
    <w:rsid w:val="00A63DF0"/>
    <w:rsid w:val="00A6593D"/>
    <w:rsid w:val="00A70536"/>
    <w:rsid w:val="00A74ED6"/>
    <w:rsid w:val="00A759E9"/>
    <w:rsid w:val="00A76AEE"/>
    <w:rsid w:val="00A83722"/>
    <w:rsid w:val="00A83FF6"/>
    <w:rsid w:val="00A86BE2"/>
    <w:rsid w:val="00A87F05"/>
    <w:rsid w:val="00A92C4D"/>
    <w:rsid w:val="00A97C78"/>
    <w:rsid w:val="00AA30A2"/>
    <w:rsid w:val="00AB2895"/>
    <w:rsid w:val="00AB4F80"/>
    <w:rsid w:val="00AC0D6A"/>
    <w:rsid w:val="00AC3828"/>
    <w:rsid w:val="00AC3926"/>
    <w:rsid w:val="00AC7CEA"/>
    <w:rsid w:val="00AD0C4A"/>
    <w:rsid w:val="00AD0E50"/>
    <w:rsid w:val="00AD207D"/>
    <w:rsid w:val="00AD26C4"/>
    <w:rsid w:val="00AE20FF"/>
    <w:rsid w:val="00AE35BD"/>
    <w:rsid w:val="00AE45D5"/>
    <w:rsid w:val="00AE4919"/>
    <w:rsid w:val="00AE5588"/>
    <w:rsid w:val="00AF04F6"/>
    <w:rsid w:val="00AF279C"/>
    <w:rsid w:val="00AF4D25"/>
    <w:rsid w:val="00AF5253"/>
    <w:rsid w:val="00AF5824"/>
    <w:rsid w:val="00AF6748"/>
    <w:rsid w:val="00AF6A93"/>
    <w:rsid w:val="00AF6DD9"/>
    <w:rsid w:val="00B00A12"/>
    <w:rsid w:val="00B00BD2"/>
    <w:rsid w:val="00B011B4"/>
    <w:rsid w:val="00B03436"/>
    <w:rsid w:val="00B035E2"/>
    <w:rsid w:val="00B1133A"/>
    <w:rsid w:val="00B11B6D"/>
    <w:rsid w:val="00B11F3F"/>
    <w:rsid w:val="00B12291"/>
    <w:rsid w:val="00B129D6"/>
    <w:rsid w:val="00B141FF"/>
    <w:rsid w:val="00B17A64"/>
    <w:rsid w:val="00B20D71"/>
    <w:rsid w:val="00B2120B"/>
    <w:rsid w:val="00B24177"/>
    <w:rsid w:val="00B2643B"/>
    <w:rsid w:val="00B2799B"/>
    <w:rsid w:val="00B3124A"/>
    <w:rsid w:val="00B31FD3"/>
    <w:rsid w:val="00B32B0F"/>
    <w:rsid w:val="00B33FDE"/>
    <w:rsid w:val="00B34A9B"/>
    <w:rsid w:val="00B34FE2"/>
    <w:rsid w:val="00B369FE"/>
    <w:rsid w:val="00B40611"/>
    <w:rsid w:val="00B42211"/>
    <w:rsid w:val="00B43D0E"/>
    <w:rsid w:val="00B4621F"/>
    <w:rsid w:val="00B478C3"/>
    <w:rsid w:val="00B47A6D"/>
    <w:rsid w:val="00B55946"/>
    <w:rsid w:val="00B61D77"/>
    <w:rsid w:val="00B64FBD"/>
    <w:rsid w:val="00B70366"/>
    <w:rsid w:val="00B72802"/>
    <w:rsid w:val="00B74C2C"/>
    <w:rsid w:val="00B75B5C"/>
    <w:rsid w:val="00B76AAC"/>
    <w:rsid w:val="00B84F18"/>
    <w:rsid w:val="00B86499"/>
    <w:rsid w:val="00B8671D"/>
    <w:rsid w:val="00B9171B"/>
    <w:rsid w:val="00B93D89"/>
    <w:rsid w:val="00B96479"/>
    <w:rsid w:val="00B97BE0"/>
    <w:rsid w:val="00BA09B2"/>
    <w:rsid w:val="00BA5C35"/>
    <w:rsid w:val="00BA5F1E"/>
    <w:rsid w:val="00BC1F1E"/>
    <w:rsid w:val="00BC246D"/>
    <w:rsid w:val="00BC489D"/>
    <w:rsid w:val="00BC49D0"/>
    <w:rsid w:val="00BD1121"/>
    <w:rsid w:val="00BD131D"/>
    <w:rsid w:val="00BD3A15"/>
    <w:rsid w:val="00BD563C"/>
    <w:rsid w:val="00BE0645"/>
    <w:rsid w:val="00BE6A3C"/>
    <w:rsid w:val="00BF28FB"/>
    <w:rsid w:val="00BF44A7"/>
    <w:rsid w:val="00BF4DD8"/>
    <w:rsid w:val="00C00CD3"/>
    <w:rsid w:val="00C04EE1"/>
    <w:rsid w:val="00C124B5"/>
    <w:rsid w:val="00C12742"/>
    <w:rsid w:val="00C13426"/>
    <w:rsid w:val="00C13B2C"/>
    <w:rsid w:val="00C1759E"/>
    <w:rsid w:val="00C177C9"/>
    <w:rsid w:val="00C215AF"/>
    <w:rsid w:val="00C234F9"/>
    <w:rsid w:val="00C2358F"/>
    <w:rsid w:val="00C246A6"/>
    <w:rsid w:val="00C27027"/>
    <w:rsid w:val="00C27E19"/>
    <w:rsid w:val="00C3160D"/>
    <w:rsid w:val="00C3780A"/>
    <w:rsid w:val="00C45512"/>
    <w:rsid w:val="00C52568"/>
    <w:rsid w:val="00C604FA"/>
    <w:rsid w:val="00C70D39"/>
    <w:rsid w:val="00C71BA4"/>
    <w:rsid w:val="00C83417"/>
    <w:rsid w:val="00C8466D"/>
    <w:rsid w:val="00C95C89"/>
    <w:rsid w:val="00CA36E7"/>
    <w:rsid w:val="00CB7AAA"/>
    <w:rsid w:val="00CC681A"/>
    <w:rsid w:val="00CC6B87"/>
    <w:rsid w:val="00CC7001"/>
    <w:rsid w:val="00CD15FE"/>
    <w:rsid w:val="00CD2BCD"/>
    <w:rsid w:val="00CD3B88"/>
    <w:rsid w:val="00CD623C"/>
    <w:rsid w:val="00CE0110"/>
    <w:rsid w:val="00CE35C7"/>
    <w:rsid w:val="00CE4042"/>
    <w:rsid w:val="00CF0E12"/>
    <w:rsid w:val="00CF1B6D"/>
    <w:rsid w:val="00CF3419"/>
    <w:rsid w:val="00CF5E85"/>
    <w:rsid w:val="00D02C5D"/>
    <w:rsid w:val="00D07445"/>
    <w:rsid w:val="00D10549"/>
    <w:rsid w:val="00D13B35"/>
    <w:rsid w:val="00D1719C"/>
    <w:rsid w:val="00D20424"/>
    <w:rsid w:val="00D20CB5"/>
    <w:rsid w:val="00D2325E"/>
    <w:rsid w:val="00D237C2"/>
    <w:rsid w:val="00D240DC"/>
    <w:rsid w:val="00D242F8"/>
    <w:rsid w:val="00D2581A"/>
    <w:rsid w:val="00D26BED"/>
    <w:rsid w:val="00D30E26"/>
    <w:rsid w:val="00D376BF"/>
    <w:rsid w:val="00D37D5F"/>
    <w:rsid w:val="00D417FA"/>
    <w:rsid w:val="00D43010"/>
    <w:rsid w:val="00D43C6A"/>
    <w:rsid w:val="00D44DB6"/>
    <w:rsid w:val="00D46E00"/>
    <w:rsid w:val="00D479D9"/>
    <w:rsid w:val="00D57074"/>
    <w:rsid w:val="00D60794"/>
    <w:rsid w:val="00D61074"/>
    <w:rsid w:val="00D618A7"/>
    <w:rsid w:val="00D62CE6"/>
    <w:rsid w:val="00D62F98"/>
    <w:rsid w:val="00D701EB"/>
    <w:rsid w:val="00D71969"/>
    <w:rsid w:val="00D71B04"/>
    <w:rsid w:val="00D732EA"/>
    <w:rsid w:val="00D73574"/>
    <w:rsid w:val="00D73D59"/>
    <w:rsid w:val="00D7720B"/>
    <w:rsid w:val="00D80F96"/>
    <w:rsid w:val="00D81645"/>
    <w:rsid w:val="00D841D6"/>
    <w:rsid w:val="00D85202"/>
    <w:rsid w:val="00D85660"/>
    <w:rsid w:val="00D94E34"/>
    <w:rsid w:val="00D952BE"/>
    <w:rsid w:val="00D96E3A"/>
    <w:rsid w:val="00D97BBF"/>
    <w:rsid w:val="00DA52E8"/>
    <w:rsid w:val="00DB0CA2"/>
    <w:rsid w:val="00DB3BF0"/>
    <w:rsid w:val="00DB56F1"/>
    <w:rsid w:val="00DB6369"/>
    <w:rsid w:val="00DB6819"/>
    <w:rsid w:val="00DC37B4"/>
    <w:rsid w:val="00DC6B28"/>
    <w:rsid w:val="00DD0798"/>
    <w:rsid w:val="00DD233C"/>
    <w:rsid w:val="00DD6850"/>
    <w:rsid w:val="00DD7024"/>
    <w:rsid w:val="00DE0446"/>
    <w:rsid w:val="00DE07D5"/>
    <w:rsid w:val="00DF3397"/>
    <w:rsid w:val="00DF43EC"/>
    <w:rsid w:val="00DF5D9F"/>
    <w:rsid w:val="00DF5DF5"/>
    <w:rsid w:val="00E00782"/>
    <w:rsid w:val="00E04541"/>
    <w:rsid w:val="00E06458"/>
    <w:rsid w:val="00E11901"/>
    <w:rsid w:val="00E11BED"/>
    <w:rsid w:val="00E12C09"/>
    <w:rsid w:val="00E14979"/>
    <w:rsid w:val="00E17DCA"/>
    <w:rsid w:val="00E20014"/>
    <w:rsid w:val="00E20E93"/>
    <w:rsid w:val="00E23904"/>
    <w:rsid w:val="00E2539F"/>
    <w:rsid w:val="00E25CA0"/>
    <w:rsid w:val="00E30745"/>
    <w:rsid w:val="00E30759"/>
    <w:rsid w:val="00E3347C"/>
    <w:rsid w:val="00E3532E"/>
    <w:rsid w:val="00E37680"/>
    <w:rsid w:val="00E37F99"/>
    <w:rsid w:val="00E43098"/>
    <w:rsid w:val="00E430CE"/>
    <w:rsid w:val="00E44D04"/>
    <w:rsid w:val="00E4695A"/>
    <w:rsid w:val="00E473D2"/>
    <w:rsid w:val="00E511B7"/>
    <w:rsid w:val="00E57A42"/>
    <w:rsid w:val="00E60A5F"/>
    <w:rsid w:val="00E611DF"/>
    <w:rsid w:val="00E62F1A"/>
    <w:rsid w:val="00E63205"/>
    <w:rsid w:val="00E65BCF"/>
    <w:rsid w:val="00E66AD9"/>
    <w:rsid w:val="00E70CA5"/>
    <w:rsid w:val="00E732C3"/>
    <w:rsid w:val="00E7473C"/>
    <w:rsid w:val="00E836CA"/>
    <w:rsid w:val="00E84C26"/>
    <w:rsid w:val="00E87DC8"/>
    <w:rsid w:val="00E91389"/>
    <w:rsid w:val="00E9259B"/>
    <w:rsid w:val="00E92950"/>
    <w:rsid w:val="00E92DAB"/>
    <w:rsid w:val="00E93A53"/>
    <w:rsid w:val="00E96FA2"/>
    <w:rsid w:val="00EA2579"/>
    <w:rsid w:val="00EA41A4"/>
    <w:rsid w:val="00EA505A"/>
    <w:rsid w:val="00EA51BF"/>
    <w:rsid w:val="00EB34DF"/>
    <w:rsid w:val="00EB36F9"/>
    <w:rsid w:val="00EB46E8"/>
    <w:rsid w:val="00EB640D"/>
    <w:rsid w:val="00EB7FE0"/>
    <w:rsid w:val="00ED0D13"/>
    <w:rsid w:val="00ED4BE4"/>
    <w:rsid w:val="00ED6408"/>
    <w:rsid w:val="00ED769D"/>
    <w:rsid w:val="00EE101B"/>
    <w:rsid w:val="00EE3DD6"/>
    <w:rsid w:val="00EE4F02"/>
    <w:rsid w:val="00EE6C59"/>
    <w:rsid w:val="00EF0F26"/>
    <w:rsid w:val="00EF1AA8"/>
    <w:rsid w:val="00EF2A3D"/>
    <w:rsid w:val="00EF34DF"/>
    <w:rsid w:val="00EF5C0A"/>
    <w:rsid w:val="00EF6179"/>
    <w:rsid w:val="00F042EA"/>
    <w:rsid w:val="00F04D9B"/>
    <w:rsid w:val="00F07108"/>
    <w:rsid w:val="00F07426"/>
    <w:rsid w:val="00F10479"/>
    <w:rsid w:val="00F10B60"/>
    <w:rsid w:val="00F12318"/>
    <w:rsid w:val="00F13B7F"/>
    <w:rsid w:val="00F20219"/>
    <w:rsid w:val="00F225B3"/>
    <w:rsid w:val="00F32FA1"/>
    <w:rsid w:val="00F3495D"/>
    <w:rsid w:val="00F35B4F"/>
    <w:rsid w:val="00F44C5A"/>
    <w:rsid w:val="00F4516A"/>
    <w:rsid w:val="00F517B7"/>
    <w:rsid w:val="00F51DD4"/>
    <w:rsid w:val="00F532A1"/>
    <w:rsid w:val="00F54D86"/>
    <w:rsid w:val="00F61780"/>
    <w:rsid w:val="00F64303"/>
    <w:rsid w:val="00F65C6E"/>
    <w:rsid w:val="00F72BD0"/>
    <w:rsid w:val="00F746A3"/>
    <w:rsid w:val="00F7579E"/>
    <w:rsid w:val="00F77E08"/>
    <w:rsid w:val="00F8315A"/>
    <w:rsid w:val="00F8445A"/>
    <w:rsid w:val="00F866E2"/>
    <w:rsid w:val="00F873E5"/>
    <w:rsid w:val="00F9012C"/>
    <w:rsid w:val="00F93BA0"/>
    <w:rsid w:val="00FA20E6"/>
    <w:rsid w:val="00FA24A3"/>
    <w:rsid w:val="00FA2B9D"/>
    <w:rsid w:val="00FA5E54"/>
    <w:rsid w:val="00FB1DD8"/>
    <w:rsid w:val="00FB200A"/>
    <w:rsid w:val="00FB2218"/>
    <w:rsid w:val="00FB3870"/>
    <w:rsid w:val="00FB52AF"/>
    <w:rsid w:val="00FB6034"/>
    <w:rsid w:val="00FB6397"/>
    <w:rsid w:val="00FB7014"/>
    <w:rsid w:val="00FC0F99"/>
    <w:rsid w:val="00FC23E4"/>
    <w:rsid w:val="00FC2F0E"/>
    <w:rsid w:val="00FC3C85"/>
    <w:rsid w:val="00FC4528"/>
    <w:rsid w:val="00FC4B0A"/>
    <w:rsid w:val="00FC5AEA"/>
    <w:rsid w:val="00FD0694"/>
    <w:rsid w:val="00FD2321"/>
    <w:rsid w:val="00FD34F0"/>
    <w:rsid w:val="00FE27B1"/>
    <w:rsid w:val="00FE3A5C"/>
    <w:rsid w:val="00FF1F93"/>
    <w:rsid w:val="1CE14487"/>
    <w:rsid w:val="3E4958B0"/>
    <w:rsid w:val="4F3750B3"/>
    <w:rsid w:val="63901AF1"/>
    <w:rsid w:val="6A851E54"/>
    <w:rsid w:val="6BAE4990"/>
    <w:rsid w:val="6FB845FA"/>
    <w:rsid w:val="7666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autoRedefine/>
    <w:qFormat/>
    <w:uiPriority w:val="9"/>
    <w:pPr>
      <w:keepNext/>
      <w:keepLines/>
      <w:numPr>
        <w:ilvl w:val="0"/>
        <w:numId w:val="1"/>
      </w:numPr>
      <w:snapToGrid w:val="0"/>
      <w:spacing w:after="100" w:afterAutospacing="1" w:line="360" w:lineRule="auto"/>
      <w:ind w:left="431" w:hanging="431"/>
      <w:outlineLvl w:val="0"/>
    </w:pPr>
    <w:rPr>
      <w:rFonts w:eastAsia="仿宋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5"/>
    <w:autoRedefine/>
    <w:unhideWhenUsed/>
    <w:qFormat/>
    <w:uiPriority w:val="9"/>
    <w:pPr>
      <w:keepNext/>
      <w:keepLines/>
      <w:numPr>
        <w:ilvl w:val="1"/>
        <w:numId w:val="1"/>
      </w:numPr>
      <w:spacing w:line="240" w:lineRule="atLeast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6"/>
    <w:autoRedefine/>
    <w:unhideWhenUsed/>
    <w:qFormat/>
    <w:uiPriority w:val="0"/>
    <w:pPr>
      <w:keepNext/>
      <w:keepLines/>
      <w:numPr>
        <w:ilvl w:val="2"/>
        <w:numId w:val="1"/>
      </w:numPr>
      <w:spacing w:line="415" w:lineRule="auto"/>
      <w:outlineLvl w:val="2"/>
    </w:pPr>
    <w:rPr>
      <w:rFonts w:eastAsia="仿宋"/>
      <w:b/>
      <w:bCs/>
      <w:sz w:val="32"/>
      <w:szCs w:val="32"/>
    </w:rPr>
  </w:style>
  <w:style w:type="paragraph" w:styleId="5">
    <w:name w:val="heading 4"/>
    <w:basedOn w:val="1"/>
    <w:next w:val="1"/>
    <w:link w:val="27"/>
    <w:autoRedefine/>
    <w:unhideWhenUsed/>
    <w:qFormat/>
    <w:uiPriority w:val="9"/>
    <w:pPr>
      <w:keepNext/>
      <w:keepLines/>
      <w:numPr>
        <w:ilvl w:val="3"/>
        <w:numId w:val="1"/>
      </w:numPr>
      <w:spacing w:line="377" w:lineRule="auto"/>
      <w:ind w:left="862" w:hanging="862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8"/>
    <w:autoRedefine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autoRedefine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0"/>
    <w:autoRedefine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1"/>
    <w:autoRedefine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2"/>
    <w:autoRedefine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7"/>
    <w:autoRedefine/>
    <w:semiHidden/>
    <w:unhideWhenUsed/>
    <w:qFormat/>
    <w:uiPriority w:val="99"/>
    <w:pPr>
      <w:jc w:val="left"/>
    </w:pPr>
    <w:rPr>
      <w:rFonts w:ascii="Times New Roman" w:hAnsi="Times New Roman" w:eastAsia="宋体" w:cs="Times New Roman"/>
      <w:szCs w:val="20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right" w:leader="dot" w:pos="8296"/>
      </w:tabs>
      <w:spacing w:line="360" w:lineRule="auto"/>
      <w:ind w:left="400" w:leftChars="400"/>
    </w:pPr>
    <w:rPr>
      <w:rFonts w:eastAsia="仿宋"/>
      <w:sz w:val="28"/>
    </w:rPr>
  </w:style>
  <w:style w:type="paragraph" w:styleId="13">
    <w:name w:val="Date"/>
    <w:basedOn w:val="1"/>
    <w:next w:val="1"/>
    <w:link w:val="38"/>
    <w:autoRedefine/>
    <w:semiHidden/>
    <w:unhideWhenUsed/>
    <w:qFormat/>
    <w:uiPriority w:val="99"/>
    <w:pPr>
      <w:ind w:left="100" w:leftChars="2500"/>
    </w:pPr>
  </w:style>
  <w:style w:type="paragraph" w:styleId="14">
    <w:name w:val="Balloon Text"/>
    <w:basedOn w:val="1"/>
    <w:link w:val="35"/>
    <w:autoRedefine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6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autoRedefine/>
    <w:unhideWhenUsed/>
    <w:qFormat/>
    <w:uiPriority w:val="39"/>
    <w:pPr>
      <w:spacing w:line="360" w:lineRule="auto"/>
    </w:pPr>
    <w:rPr>
      <w:rFonts w:eastAsia="仿宋"/>
      <w:sz w:val="28"/>
    </w:rPr>
  </w:style>
  <w:style w:type="paragraph" w:styleId="18">
    <w:name w:val="toc 2"/>
    <w:basedOn w:val="1"/>
    <w:next w:val="1"/>
    <w:autoRedefine/>
    <w:unhideWhenUsed/>
    <w:qFormat/>
    <w:uiPriority w:val="39"/>
    <w:pPr>
      <w:spacing w:line="360" w:lineRule="auto"/>
      <w:ind w:left="200" w:leftChars="200"/>
    </w:pPr>
    <w:rPr>
      <w:rFonts w:eastAsia="仿宋"/>
      <w:sz w:val="28"/>
    </w:rPr>
  </w:style>
  <w:style w:type="table" w:styleId="20">
    <w:name w:val="Table Grid"/>
    <w:basedOn w:val="1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Hyperlink"/>
    <w:basedOn w:val="21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21"/>
    <w:autoRedefine/>
    <w:semiHidden/>
    <w:unhideWhenUsed/>
    <w:qFormat/>
    <w:uiPriority w:val="99"/>
    <w:rPr>
      <w:sz w:val="21"/>
      <w:szCs w:val="21"/>
    </w:rPr>
  </w:style>
  <w:style w:type="character" w:customStyle="1" w:styleId="24">
    <w:name w:val="标题 1 Char"/>
    <w:basedOn w:val="21"/>
    <w:link w:val="2"/>
    <w:autoRedefine/>
    <w:qFormat/>
    <w:uiPriority w:val="9"/>
    <w:rPr>
      <w:rFonts w:eastAsia="仿宋"/>
      <w:b/>
      <w:bCs/>
      <w:kern w:val="44"/>
      <w:sz w:val="28"/>
      <w:szCs w:val="44"/>
    </w:rPr>
  </w:style>
  <w:style w:type="character" w:customStyle="1" w:styleId="25">
    <w:name w:val="标题 2 Char"/>
    <w:basedOn w:val="21"/>
    <w:link w:val="3"/>
    <w:autoRedefine/>
    <w:qFormat/>
    <w:uiPriority w:val="9"/>
    <w:rPr>
      <w:rFonts w:eastAsia="仿宋" w:asciiTheme="majorHAnsi" w:hAnsiTheme="majorHAnsi" w:cstheme="majorBidi"/>
      <w:b/>
      <w:bCs/>
      <w:sz w:val="28"/>
      <w:szCs w:val="32"/>
    </w:rPr>
  </w:style>
  <w:style w:type="character" w:customStyle="1" w:styleId="26">
    <w:name w:val="标题 3 Char"/>
    <w:basedOn w:val="21"/>
    <w:link w:val="4"/>
    <w:autoRedefine/>
    <w:qFormat/>
    <w:uiPriority w:val="0"/>
    <w:rPr>
      <w:rFonts w:eastAsia="仿宋"/>
      <w:b/>
      <w:bCs/>
      <w:sz w:val="32"/>
      <w:szCs w:val="32"/>
    </w:rPr>
  </w:style>
  <w:style w:type="character" w:customStyle="1" w:styleId="27">
    <w:name w:val="标题 4 Char"/>
    <w:basedOn w:val="21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8">
    <w:name w:val="标题 5 Char"/>
    <w:basedOn w:val="21"/>
    <w:link w:val="6"/>
    <w:autoRedefine/>
    <w:semiHidden/>
    <w:qFormat/>
    <w:uiPriority w:val="9"/>
    <w:rPr>
      <w:b/>
      <w:bCs/>
      <w:sz w:val="28"/>
      <w:szCs w:val="28"/>
    </w:rPr>
  </w:style>
  <w:style w:type="character" w:customStyle="1" w:styleId="29">
    <w:name w:val="标题 6 Char"/>
    <w:basedOn w:val="21"/>
    <w:link w:val="7"/>
    <w:autoRedefine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0">
    <w:name w:val="标题 7 Char"/>
    <w:basedOn w:val="21"/>
    <w:link w:val="8"/>
    <w:autoRedefine/>
    <w:semiHidden/>
    <w:qFormat/>
    <w:uiPriority w:val="9"/>
    <w:rPr>
      <w:b/>
      <w:bCs/>
      <w:sz w:val="24"/>
      <w:szCs w:val="24"/>
    </w:rPr>
  </w:style>
  <w:style w:type="character" w:customStyle="1" w:styleId="31">
    <w:name w:val="标题 8 Char"/>
    <w:basedOn w:val="21"/>
    <w:link w:val="9"/>
    <w:autoRedefine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2">
    <w:name w:val="标题 9 Char"/>
    <w:basedOn w:val="21"/>
    <w:link w:val="10"/>
    <w:autoRedefine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3">
    <w:name w:val="页脚 Char"/>
    <w:basedOn w:val="21"/>
    <w:link w:val="15"/>
    <w:autoRedefine/>
    <w:qFormat/>
    <w:uiPriority w:val="99"/>
    <w:rPr>
      <w:sz w:val="18"/>
      <w:szCs w:val="18"/>
    </w:rPr>
  </w:style>
  <w:style w:type="paragraph" w:styleId="3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35">
    <w:name w:val="批注框文本 Char"/>
    <w:basedOn w:val="21"/>
    <w:link w:val="14"/>
    <w:autoRedefine/>
    <w:semiHidden/>
    <w:qFormat/>
    <w:uiPriority w:val="99"/>
    <w:rPr>
      <w:sz w:val="18"/>
      <w:szCs w:val="18"/>
    </w:rPr>
  </w:style>
  <w:style w:type="character" w:customStyle="1" w:styleId="36">
    <w:name w:val="页眉 Char"/>
    <w:basedOn w:val="21"/>
    <w:link w:val="16"/>
    <w:autoRedefine/>
    <w:qFormat/>
    <w:uiPriority w:val="99"/>
    <w:rPr>
      <w:sz w:val="18"/>
      <w:szCs w:val="18"/>
    </w:rPr>
  </w:style>
  <w:style w:type="character" w:customStyle="1" w:styleId="37">
    <w:name w:val="批注文字 Char"/>
    <w:basedOn w:val="21"/>
    <w:link w:val="11"/>
    <w:autoRedefine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8">
    <w:name w:val="日期 Char"/>
    <w:basedOn w:val="21"/>
    <w:link w:val="13"/>
    <w:autoRedefine/>
    <w:semiHidden/>
    <w:qFormat/>
    <w:uiPriority w:val="99"/>
  </w:style>
  <w:style w:type="paragraph" w:customStyle="1" w:styleId="39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numbering" Target="numbering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D260A-3567-41EB-A8D6-A69155320C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3389</Words>
  <Characters>3396</Characters>
  <Lines>31</Lines>
  <Paragraphs>8</Paragraphs>
  <TotalTime>13</TotalTime>
  <ScaleCrop>false</ScaleCrop>
  <LinksUpToDate>false</LinksUpToDate>
  <CharactersWithSpaces>3455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2019-05-28T08:22:00Z</dcterms:created>
  <dc:creator>bcc</dc:creator>
  <cp:lastModifiedBy>刘灿</cp:lastModifiedBy>
  <dcterms:modified xsi:type="dcterms:W3CDTF">2024-07-12T08:48:44Z</dcterms:modified>
  <cp:revision>481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80333A27D5C94A5DBA2EAF711091B239_12</vt:lpwstr>
  </property>
</Properties>
</file>